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2F32C8" w14:textId="77777777" w:rsidR="006B78A9" w:rsidRDefault="006B78A9" w:rsidP="00C31EED">
      <w:pPr>
        <w:spacing w:after="0" w:line="240" w:lineRule="auto"/>
        <w:jc w:val="center"/>
      </w:pPr>
    </w:p>
    <w:p w14:paraId="02F13C1E" w14:textId="77777777" w:rsidR="00656710" w:rsidRPr="00B04D1B" w:rsidRDefault="00656710" w:rsidP="00C31EED">
      <w:pPr>
        <w:spacing w:after="0" w:line="240" w:lineRule="auto"/>
        <w:jc w:val="center"/>
        <w:rPr>
          <w:rFonts w:asciiTheme="majorHAnsi" w:hAnsiTheme="majorHAnsi" w:cs="Arial"/>
          <w:b/>
          <w:sz w:val="32"/>
          <w:szCs w:val="32"/>
        </w:rPr>
      </w:pPr>
      <w:r w:rsidRPr="00B04D1B">
        <w:rPr>
          <w:rFonts w:asciiTheme="majorHAnsi" w:hAnsiTheme="majorHAnsi" w:cs="Arial"/>
          <w:b/>
          <w:sz w:val="32"/>
          <w:szCs w:val="32"/>
        </w:rPr>
        <w:t>COMUNICATO STAMPA</w:t>
      </w:r>
    </w:p>
    <w:p w14:paraId="7B9C0903" w14:textId="77777777" w:rsidR="00C31EED" w:rsidRPr="00E7446D" w:rsidRDefault="00C31EED" w:rsidP="00C31EED">
      <w:pPr>
        <w:spacing w:after="0" w:line="240" w:lineRule="auto"/>
        <w:jc w:val="center"/>
        <w:rPr>
          <w:rFonts w:asciiTheme="majorHAnsi" w:eastAsia="Times New Roman" w:hAnsiTheme="majorHAnsi" w:cs="Arial"/>
          <w:sz w:val="18"/>
          <w:szCs w:val="18"/>
          <w:lang w:eastAsia="it-IT"/>
        </w:rPr>
      </w:pPr>
    </w:p>
    <w:p w14:paraId="4673B2C0" w14:textId="77777777" w:rsidR="002737C4" w:rsidRPr="00E7446D" w:rsidRDefault="002737C4" w:rsidP="002737C4">
      <w:pPr>
        <w:spacing w:after="0" w:line="240" w:lineRule="auto"/>
        <w:jc w:val="center"/>
        <w:rPr>
          <w:rFonts w:asciiTheme="majorHAnsi" w:hAnsiTheme="majorHAnsi" w:cs="Arial"/>
          <w:b/>
          <w:sz w:val="48"/>
          <w:szCs w:val="48"/>
        </w:rPr>
      </w:pPr>
      <w:r w:rsidRPr="00E7446D">
        <w:rPr>
          <w:rFonts w:asciiTheme="majorHAnsi" w:hAnsiTheme="majorHAnsi" w:cs="Arial"/>
          <w:b/>
          <w:sz w:val="48"/>
          <w:szCs w:val="48"/>
        </w:rPr>
        <w:t>Luce e gas, Estra Prometeo e le Associazioni dei consumatori firmano il nuovo Protocollo di autoregolazione contro i contratti non richiesti</w:t>
      </w:r>
    </w:p>
    <w:p w14:paraId="23F677CC" w14:textId="5D2C733A" w:rsidR="00281DFE" w:rsidRPr="002737C4" w:rsidRDefault="002737C4" w:rsidP="002737C4">
      <w:pPr>
        <w:spacing w:after="0" w:line="240" w:lineRule="auto"/>
        <w:jc w:val="center"/>
        <w:rPr>
          <w:rFonts w:asciiTheme="majorHAnsi" w:eastAsia="Times New Roman" w:hAnsiTheme="majorHAnsi" w:cs="Arial"/>
          <w:bCs/>
          <w:i/>
          <w:iCs/>
          <w:sz w:val="28"/>
          <w:szCs w:val="28"/>
        </w:rPr>
      </w:pPr>
      <w:r w:rsidRPr="002737C4">
        <w:rPr>
          <w:rFonts w:asciiTheme="majorHAnsi" w:hAnsiTheme="majorHAnsi" w:cs="Arial"/>
          <w:bCs/>
          <w:i/>
          <w:iCs/>
          <w:sz w:val="28"/>
          <w:szCs w:val="28"/>
        </w:rPr>
        <w:t>Ne</w:t>
      </w:r>
      <w:r w:rsidR="009430CE" w:rsidRPr="002737C4">
        <w:rPr>
          <w:rFonts w:asciiTheme="majorHAnsi" w:eastAsia="Times New Roman" w:hAnsiTheme="majorHAnsi" w:cs="Arial"/>
          <w:bCs/>
          <w:i/>
          <w:iCs/>
          <w:sz w:val="28"/>
          <w:szCs w:val="28"/>
        </w:rPr>
        <w:t xml:space="preserve">l documento, adeguato alle recenti normative, </w:t>
      </w:r>
      <w:r>
        <w:rPr>
          <w:rFonts w:asciiTheme="majorHAnsi" w:eastAsia="Times New Roman" w:hAnsiTheme="majorHAnsi" w:cs="Arial"/>
          <w:bCs/>
          <w:i/>
          <w:iCs/>
          <w:sz w:val="28"/>
          <w:szCs w:val="28"/>
        </w:rPr>
        <w:t>a</w:t>
      </w:r>
      <w:r w:rsidRPr="002737C4">
        <w:rPr>
          <w:rFonts w:asciiTheme="majorHAnsi" w:eastAsia="Times New Roman" w:hAnsiTheme="majorHAnsi" w:cs="Arial"/>
          <w:bCs/>
          <w:i/>
          <w:iCs/>
          <w:sz w:val="28"/>
          <w:szCs w:val="28"/>
        </w:rPr>
        <w:t xml:space="preserve">ddio al </w:t>
      </w:r>
      <w:proofErr w:type="spellStart"/>
      <w:r w:rsidRPr="002737C4">
        <w:rPr>
          <w:rFonts w:asciiTheme="majorHAnsi" w:eastAsia="Times New Roman" w:hAnsiTheme="majorHAnsi" w:cs="Arial"/>
          <w:bCs/>
          <w:i/>
          <w:iCs/>
          <w:sz w:val="28"/>
          <w:szCs w:val="28"/>
        </w:rPr>
        <w:t>teleselling</w:t>
      </w:r>
      <w:proofErr w:type="spellEnd"/>
      <w:r w:rsidRPr="002737C4">
        <w:rPr>
          <w:rFonts w:asciiTheme="majorHAnsi" w:eastAsia="Times New Roman" w:hAnsiTheme="majorHAnsi" w:cs="Arial"/>
          <w:bCs/>
          <w:i/>
          <w:iCs/>
          <w:sz w:val="28"/>
          <w:szCs w:val="28"/>
        </w:rPr>
        <w:t>, firma digitale obbligatoria e 30 giorni per ripensarci: le nuove garanzie per i clienti</w:t>
      </w:r>
    </w:p>
    <w:p w14:paraId="415E8F0C" w14:textId="77777777" w:rsidR="00281DFE" w:rsidRDefault="00281DFE" w:rsidP="00281DFE">
      <w:pPr>
        <w:spacing w:after="0" w:line="240" w:lineRule="auto"/>
        <w:rPr>
          <w:rFonts w:ascii="Arial" w:hAnsi="Arial" w:cs="Arial"/>
          <w:sz w:val="24"/>
          <w:szCs w:val="24"/>
        </w:rPr>
      </w:pPr>
    </w:p>
    <w:p w14:paraId="44245947" w14:textId="39A67D44" w:rsidR="003B3EE4" w:rsidRPr="003B3EE4" w:rsidRDefault="00D55091" w:rsidP="003B3EE4">
      <w:pPr>
        <w:pStyle w:val="Standard"/>
        <w:jc w:val="both"/>
        <w:rPr>
          <w:rFonts w:asciiTheme="minorHAnsi" w:eastAsia="Times New Roman" w:hAnsiTheme="minorHAnsi" w:cstheme="minorHAnsi"/>
          <w:bCs/>
        </w:rPr>
      </w:pPr>
      <w:r w:rsidRPr="007A385F">
        <w:rPr>
          <w:rFonts w:asciiTheme="minorHAnsi" w:hAnsiTheme="minorHAnsi" w:cstheme="minorHAnsi"/>
          <w:i/>
          <w:iCs/>
        </w:rPr>
        <w:t>Ancona, 22 maggio 2026</w:t>
      </w:r>
      <w:r w:rsidRPr="003B3EE4">
        <w:rPr>
          <w:rFonts w:ascii="Aptos" w:hAnsi="Aptos" w:cs="Arial"/>
        </w:rPr>
        <w:t xml:space="preserve"> </w:t>
      </w:r>
      <w:r w:rsidR="003B3EE4">
        <w:rPr>
          <w:rFonts w:ascii="Aptos" w:hAnsi="Aptos" w:cs="Arial"/>
        </w:rPr>
        <w:t>–</w:t>
      </w:r>
      <w:r w:rsidR="003B3EE4">
        <w:rPr>
          <w:rFonts w:asciiTheme="majorHAnsi" w:hAnsiTheme="majorHAnsi" w:cs="Arial"/>
        </w:rPr>
        <w:t xml:space="preserve"> </w:t>
      </w:r>
      <w:r w:rsidR="003B3EE4" w:rsidRPr="003B3EE4">
        <w:rPr>
          <w:rFonts w:asciiTheme="minorHAnsi" w:hAnsiTheme="minorHAnsi" w:cstheme="minorHAnsi"/>
        </w:rPr>
        <w:t>Oggi</w:t>
      </w:r>
      <w:r w:rsidR="00173C88" w:rsidRPr="003B3EE4">
        <w:rPr>
          <w:rFonts w:asciiTheme="minorHAnsi" w:hAnsiTheme="minorHAnsi" w:cstheme="minorHAnsi"/>
        </w:rPr>
        <w:t xml:space="preserve">, presso la sede di </w:t>
      </w:r>
      <w:r w:rsidRPr="003B3EE4">
        <w:rPr>
          <w:rFonts w:asciiTheme="minorHAnsi" w:hAnsiTheme="minorHAnsi" w:cstheme="minorHAnsi"/>
          <w:b/>
          <w:bCs/>
        </w:rPr>
        <w:t>Estra Prometeo</w:t>
      </w:r>
      <w:r w:rsidRPr="003B3EE4">
        <w:rPr>
          <w:rFonts w:asciiTheme="minorHAnsi" w:hAnsiTheme="minorHAnsi" w:cstheme="minorHAnsi"/>
        </w:rPr>
        <w:t xml:space="preserve"> </w:t>
      </w:r>
      <w:r w:rsidR="00F009EB" w:rsidRPr="003B3EE4">
        <w:rPr>
          <w:rFonts w:asciiTheme="minorHAnsi" w:hAnsiTheme="minorHAnsi" w:cstheme="minorHAnsi"/>
        </w:rPr>
        <w:t xml:space="preserve">ad </w:t>
      </w:r>
      <w:r w:rsidR="003B3EE4" w:rsidRPr="003B3EE4">
        <w:rPr>
          <w:rFonts w:asciiTheme="minorHAnsi" w:hAnsiTheme="minorHAnsi" w:cstheme="minorHAnsi"/>
        </w:rPr>
        <w:t>Ancona, è</w:t>
      </w:r>
      <w:r w:rsidR="00173C88" w:rsidRPr="003B3EE4">
        <w:rPr>
          <w:rFonts w:asciiTheme="minorHAnsi" w:hAnsiTheme="minorHAnsi" w:cstheme="minorHAnsi"/>
        </w:rPr>
        <w:t xml:space="preserve"> stata </w:t>
      </w:r>
      <w:r w:rsidR="0020155E" w:rsidRPr="003B3EE4">
        <w:rPr>
          <w:rFonts w:asciiTheme="minorHAnsi" w:hAnsiTheme="minorHAnsi" w:cstheme="minorHAnsi"/>
        </w:rPr>
        <w:t>firma</w:t>
      </w:r>
      <w:r w:rsidR="00173C88" w:rsidRPr="003B3EE4">
        <w:rPr>
          <w:rFonts w:asciiTheme="minorHAnsi" w:hAnsiTheme="minorHAnsi" w:cstheme="minorHAnsi"/>
        </w:rPr>
        <w:t xml:space="preserve">ta la versione aggiornata </w:t>
      </w:r>
      <w:r w:rsidR="0020155E" w:rsidRPr="003B3EE4">
        <w:rPr>
          <w:rFonts w:asciiTheme="minorHAnsi" w:hAnsiTheme="minorHAnsi" w:cstheme="minorHAnsi"/>
        </w:rPr>
        <w:t xml:space="preserve">del </w:t>
      </w:r>
      <w:r w:rsidR="0020155E" w:rsidRPr="003B3EE4">
        <w:rPr>
          <w:rFonts w:asciiTheme="minorHAnsi" w:hAnsiTheme="minorHAnsi" w:cstheme="minorHAnsi"/>
          <w:b/>
          <w:bCs/>
        </w:rPr>
        <w:t>“Protocollo di autoregolazione volontaria in materia di contratti e attivazione non richieste d</w:t>
      </w:r>
      <w:r w:rsidR="00173C88" w:rsidRPr="003B3EE4">
        <w:rPr>
          <w:rFonts w:asciiTheme="minorHAnsi" w:hAnsiTheme="minorHAnsi" w:cstheme="minorHAnsi"/>
          <w:b/>
          <w:bCs/>
        </w:rPr>
        <w:t xml:space="preserve">i </w:t>
      </w:r>
      <w:r w:rsidR="0020155E" w:rsidRPr="003B3EE4">
        <w:rPr>
          <w:rFonts w:asciiTheme="minorHAnsi" w:hAnsiTheme="minorHAnsi" w:cstheme="minorHAnsi"/>
          <w:b/>
          <w:bCs/>
        </w:rPr>
        <w:t>Estra</w:t>
      </w:r>
      <w:r w:rsidRPr="003B3EE4">
        <w:rPr>
          <w:rFonts w:asciiTheme="minorHAnsi" w:hAnsiTheme="minorHAnsi" w:cstheme="minorHAnsi"/>
          <w:b/>
          <w:bCs/>
        </w:rPr>
        <w:t xml:space="preserve"> Prometeo</w:t>
      </w:r>
      <w:r w:rsidR="0020155E" w:rsidRPr="003B3EE4">
        <w:rPr>
          <w:rFonts w:asciiTheme="minorHAnsi" w:hAnsiTheme="minorHAnsi" w:cstheme="minorHAnsi"/>
          <w:b/>
          <w:bCs/>
        </w:rPr>
        <w:t>”</w:t>
      </w:r>
      <w:r w:rsidR="0020155E" w:rsidRPr="003B3EE4">
        <w:rPr>
          <w:rFonts w:asciiTheme="minorHAnsi" w:hAnsiTheme="minorHAnsi" w:cstheme="minorHAnsi"/>
        </w:rPr>
        <w:t xml:space="preserve"> tra la multiutility e le principali </w:t>
      </w:r>
      <w:r w:rsidR="003B3EE4" w:rsidRPr="003B3EE4">
        <w:rPr>
          <w:rFonts w:asciiTheme="minorHAnsi" w:hAnsiTheme="minorHAnsi" w:cstheme="minorHAnsi"/>
          <w:b/>
          <w:bCs/>
        </w:rPr>
        <w:t>A</w:t>
      </w:r>
      <w:r w:rsidR="0020155E" w:rsidRPr="003B3EE4">
        <w:rPr>
          <w:rFonts w:asciiTheme="minorHAnsi" w:hAnsiTheme="minorHAnsi" w:cstheme="minorHAnsi"/>
          <w:b/>
          <w:bCs/>
        </w:rPr>
        <w:t>ssociazioni dei consumatori regionali</w:t>
      </w:r>
      <w:r w:rsidR="0020155E" w:rsidRPr="003B3EE4">
        <w:rPr>
          <w:rFonts w:asciiTheme="minorHAnsi" w:hAnsiTheme="minorHAnsi" w:cstheme="minorHAnsi"/>
        </w:rPr>
        <w:t xml:space="preserve">: </w:t>
      </w:r>
      <w:r w:rsidR="00E350DE" w:rsidRPr="00E350DE">
        <w:rPr>
          <w:rFonts w:asciiTheme="minorHAnsi" w:hAnsiTheme="minorHAnsi" w:cstheme="minorHAnsi"/>
        </w:rPr>
        <w:t>Adiconsum</w:t>
      </w:r>
      <w:r w:rsidR="00E350DE">
        <w:rPr>
          <w:rFonts w:asciiTheme="minorHAnsi" w:hAnsiTheme="minorHAnsi" w:cstheme="minorHAnsi"/>
        </w:rPr>
        <w:t xml:space="preserve">, </w:t>
      </w:r>
      <w:r w:rsidR="00F009EB" w:rsidRPr="003B3EE4">
        <w:rPr>
          <w:rFonts w:asciiTheme="minorHAnsi" w:eastAsia="Times New Roman" w:hAnsiTheme="minorHAnsi" w:cstheme="minorHAnsi"/>
          <w:bCs/>
        </w:rPr>
        <w:t>Adoc,</w:t>
      </w:r>
      <w:r w:rsidR="00E350DE">
        <w:rPr>
          <w:rFonts w:asciiTheme="minorHAnsi" w:eastAsia="Times New Roman" w:hAnsiTheme="minorHAnsi" w:cstheme="minorHAnsi"/>
          <w:bCs/>
        </w:rPr>
        <w:t xml:space="preserve"> </w:t>
      </w:r>
      <w:r w:rsidR="003B3EE4" w:rsidRPr="003B3EE4">
        <w:rPr>
          <w:rFonts w:asciiTheme="minorHAnsi" w:eastAsia="Times New Roman" w:hAnsiTheme="minorHAnsi" w:cstheme="minorHAnsi"/>
          <w:bCs/>
        </w:rPr>
        <w:t xml:space="preserve">Adusbef, </w:t>
      </w:r>
      <w:r w:rsidR="00F009EB" w:rsidRPr="003B3EE4">
        <w:rPr>
          <w:rFonts w:asciiTheme="minorHAnsi" w:eastAsia="Times New Roman" w:hAnsiTheme="minorHAnsi" w:cstheme="minorHAnsi"/>
          <w:bCs/>
        </w:rPr>
        <w:t xml:space="preserve">Federconsumatori, Mdc, </w:t>
      </w:r>
      <w:proofErr w:type="spellStart"/>
      <w:r w:rsidR="00F009EB" w:rsidRPr="003B3EE4">
        <w:rPr>
          <w:rFonts w:asciiTheme="minorHAnsi" w:eastAsia="Times New Roman" w:hAnsiTheme="minorHAnsi" w:cstheme="minorHAnsi"/>
          <w:bCs/>
        </w:rPr>
        <w:t>Udicon</w:t>
      </w:r>
      <w:proofErr w:type="spellEnd"/>
      <w:r w:rsidR="003B3EE4" w:rsidRPr="003B3EE4">
        <w:rPr>
          <w:rFonts w:asciiTheme="minorHAnsi" w:eastAsia="Times New Roman" w:hAnsiTheme="minorHAnsi" w:cstheme="minorHAnsi"/>
          <w:bCs/>
        </w:rPr>
        <w:t xml:space="preserve"> e </w:t>
      </w:r>
      <w:r w:rsidR="00F009EB" w:rsidRPr="003B3EE4">
        <w:rPr>
          <w:rFonts w:asciiTheme="minorHAnsi" w:eastAsia="Times New Roman" w:hAnsiTheme="minorHAnsi" w:cstheme="minorHAnsi"/>
          <w:bCs/>
        </w:rPr>
        <w:t>Unione nazionale consumatori.</w:t>
      </w:r>
    </w:p>
    <w:p w14:paraId="70D9182B" w14:textId="77777777" w:rsidR="003B3EE4" w:rsidRPr="003B3EE4" w:rsidRDefault="003B3EE4" w:rsidP="003B3EE4">
      <w:pPr>
        <w:pStyle w:val="Standard"/>
        <w:jc w:val="both"/>
        <w:rPr>
          <w:rFonts w:asciiTheme="minorHAnsi" w:eastAsia="Times New Roman" w:hAnsiTheme="minorHAnsi" w:cstheme="minorHAnsi"/>
          <w:bCs/>
        </w:rPr>
      </w:pPr>
    </w:p>
    <w:p w14:paraId="2E602CAB" w14:textId="12DB1D43" w:rsidR="003B3EE4" w:rsidRPr="003B3EE4" w:rsidRDefault="003B3EE4" w:rsidP="003B3EE4">
      <w:pPr>
        <w:pStyle w:val="Standard"/>
        <w:jc w:val="both"/>
        <w:rPr>
          <w:rFonts w:asciiTheme="minorHAnsi" w:eastAsia="Times New Roman" w:hAnsiTheme="minorHAnsi" w:cstheme="minorHAnsi"/>
          <w:bCs/>
        </w:rPr>
      </w:pPr>
      <w:r w:rsidRPr="003B3EE4">
        <w:rPr>
          <w:rFonts w:asciiTheme="minorHAnsi" w:eastAsia="Times New Roman" w:hAnsiTheme="minorHAnsi" w:cstheme="minorHAnsi"/>
          <w:bCs/>
        </w:rPr>
        <w:t xml:space="preserve">Il Protocollo introduce </w:t>
      </w:r>
      <w:r w:rsidRPr="003B3EE4">
        <w:rPr>
          <w:rFonts w:asciiTheme="minorHAnsi" w:eastAsia="Times New Roman" w:hAnsiTheme="minorHAnsi" w:cstheme="minorHAnsi"/>
          <w:b/>
        </w:rPr>
        <w:t>misure di tutela</w:t>
      </w:r>
      <w:r w:rsidRPr="003B3EE4">
        <w:rPr>
          <w:rFonts w:asciiTheme="minorHAnsi" w:eastAsia="Times New Roman" w:hAnsiTheme="minorHAnsi" w:cstheme="minorHAnsi"/>
          <w:bCs/>
        </w:rPr>
        <w:t xml:space="preserve"> che vanno oltre gli obblighi di legge, </w:t>
      </w:r>
      <w:r w:rsidRPr="003B3EE4">
        <w:rPr>
          <w:rFonts w:asciiTheme="minorHAnsi" w:eastAsia="Times New Roman" w:hAnsiTheme="minorHAnsi" w:cstheme="minorHAnsi"/>
          <w:b/>
        </w:rPr>
        <w:t>a garanzia dei clienti, attuali e potenziali, nella stipula di contratti di fornitura di energia elettrica e gas</w:t>
      </w:r>
      <w:r w:rsidRPr="003B3EE4">
        <w:rPr>
          <w:rFonts w:asciiTheme="minorHAnsi" w:eastAsia="Times New Roman" w:hAnsiTheme="minorHAnsi" w:cstheme="minorHAnsi"/>
          <w:bCs/>
        </w:rPr>
        <w:t xml:space="preserve"> conclusi per telefono o in luogo diverso dall’ufficio commerciale.</w:t>
      </w:r>
    </w:p>
    <w:p w14:paraId="170458DD" w14:textId="77777777" w:rsidR="003B3EE4" w:rsidRPr="003B3EE4" w:rsidRDefault="003B3EE4" w:rsidP="003B3EE4">
      <w:pPr>
        <w:pStyle w:val="Standard"/>
        <w:jc w:val="both"/>
        <w:rPr>
          <w:rFonts w:asciiTheme="minorHAnsi" w:eastAsia="Times New Roman" w:hAnsiTheme="minorHAnsi" w:cstheme="minorHAnsi"/>
          <w:bCs/>
        </w:rPr>
      </w:pPr>
    </w:p>
    <w:p w14:paraId="7111BA47" w14:textId="77777777" w:rsidR="003B3EE4" w:rsidRDefault="003B3EE4" w:rsidP="003B3EE4">
      <w:pPr>
        <w:pStyle w:val="Standard"/>
        <w:jc w:val="both"/>
        <w:rPr>
          <w:rFonts w:asciiTheme="minorHAnsi" w:eastAsia="Times New Roman" w:hAnsiTheme="minorHAnsi" w:cstheme="minorHAnsi"/>
          <w:bCs/>
        </w:rPr>
      </w:pPr>
      <w:r w:rsidRPr="003B3EE4">
        <w:rPr>
          <w:rFonts w:asciiTheme="minorHAnsi" w:eastAsia="Times New Roman" w:hAnsiTheme="minorHAnsi" w:cstheme="minorHAnsi"/>
          <w:bCs/>
        </w:rPr>
        <w:t>Il documento nasce da un lungo percorso condiviso con le Associazioni dei consumatori, avviato con la prima firma del Protocollo il 19 giugno 2019. Nel tempo, l</w:t>
      </w:r>
      <w:r>
        <w:rPr>
          <w:rFonts w:asciiTheme="minorHAnsi" w:eastAsia="Times New Roman" w:hAnsiTheme="minorHAnsi" w:cstheme="minorHAnsi"/>
          <w:bCs/>
        </w:rPr>
        <w:t>’</w:t>
      </w:r>
      <w:r w:rsidRPr="003B3EE4">
        <w:rPr>
          <w:rFonts w:asciiTheme="minorHAnsi" w:eastAsia="Times New Roman" w:hAnsiTheme="minorHAnsi" w:cstheme="minorHAnsi"/>
          <w:bCs/>
        </w:rPr>
        <w:t>evoluzione normativa e le innovazioni nei processi di vendita hanno reso necessario un aggiornamento.</w:t>
      </w:r>
    </w:p>
    <w:p w14:paraId="17D68DC9" w14:textId="77777777" w:rsidR="003B3EE4" w:rsidRDefault="003B3EE4" w:rsidP="003B3EE4">
      <w:pPr>
        <w:pStyle w:val="Standard"/>
        <w:jc w:val="both"/>
        <w:rPr>
          <w:rFonts w:asciiTheme="minorHAnsi" w:eastAsia="Times New Roman" w:hAnsiTheme="minorHAnsi" w:cstheme="minorHAnsi"/>
          <w:bCs/>
        </w:rPr>
      </w:pPr>
    </w:p>
    <w:p w14:paraId="11E05F22" w14:textId="6ACEBF4F" w:rsidR="003B3EE4" w:rsidRPr="003B3EE4" w:rsidRDefault="003B3EE4" w:rsidP="003B3EE4">
      <w:pPr>
        <w:pStyle w:val="Standard"/>
        <w:jc w:val="both"/>
        <w:rPr>
          <w:rFonts w:asciiTheme="minorHAnsi" w:eastAsia="Times New Roman" w:hAnsiTheme="minorHAnsi" w:cstheme="minorHAnsi"/>
          <w:bCs/>
        </w:rPr>
      </w:pPr>
      <w:r w:rsidRPr="003B3EE4">
        <w:rPr>
          <w:rFonts w:asciiTheme="minorHAnsi" w:hAnsiTheme="minorHAnsi" w:cstheme="minorHAnsi"/>
        </w:rPr>
        <w:t>Le principali novità riguardano l</w:t>
      </w:r>
      <w:r>
        <w:rPr>
          <w:rFonts w:asciiTheme="minorHAnsi" w:hAnsiTheme="minorHAnsi" w:cstheme="minorHAnsi"/>
        </w:rPr>
        <w:t>’</w:t>
      </w:r>
      <w:r w:rsidRPr="003B3EE4">
        <w:rPr>
          <w:rFonts w:asciiTheme="minorHAnsi" w:hAnsiTheme="minorHAnsi" w:cstheme="minorHAnsi"/>
        </w:rPr>
        <w:t>adeguamento al nuovo Codice di Condotta Commerciale (in vigore dal 1° gennaio 2025) e l</w:t>
      </w:r>
      <w:r>
        <w:rPr>
          <w:rFonts w:asciiTheme="minorHAnsi" w:hAnsiTheme="minorHAnsi" w:cstheme="minorHAnsi"/>
        </w:rPr>
        <w:t>’</w:t>
      </w:r>
      <w:r w:rsidRPr="003B3EE4">
        <w:rPr>
          <w:rFonts w:asciiTheme="minorHAnsi" w:hAnsiTheme="minorHAnsi" w:cstheme="minorHAnsi"/>
        </w:rPr>
        <w:t>evoluzione delle procedure commerciali adottate da Estra Prometeo, con particolare riferimento all’</w:t>
      </w:r>
      <w:r w:rsidRPr="003B3EE4">
        <w:rPr>
          <w:rFonts w:asciiTheme="minorHAnsi" w:hAnsiTheme="minorHAnsi" w:cstheme="minorHAnsi"/>
          <w:b/>
          <w:bCs/>
        </w:rPr>
        <w:t xml:space="preserve">abbandono del canale </w:t>
      </w:r>
      <w:proofErr w:type="spellStart"/>
      <w:r w:rsidRPr="003B3EE4">
        <w:rPr>
          <w:rFonts w:asciiTheme="minorHAnsi" w:hAnsiTheme="minorHAnsi" w:cstheme="minorHAnsi"/>
          <w:b/>
          <w:bCs/>
        </w:rPr>
        <w:t>teleselling</w:t>
      </w:r>
      <w:proofErr w:type="spellEnd"/>
      <w:r w:rsidR="001C6EE5">
        <w:rPr>
          <w:rFonts w:asciiTheme="minorHAnsi" w:hAnsiTheme="minorHAnsi" w:cstheme="minorHAnsi"/>
        </w:rPr>
        <w:t xml:space="preserve"> –</w:t>
      </w:r>
      <w:r w:rsidRPr="003B3EE4">
        <w:rPr>
          <w:rFonts w:asciiTheme="minorHAnsi" w:hAnsiTheme="minorHAnsi" w:cstheme="minorHAnsi"/>
        </w:rPr>
        <w:t xml:space="preserve"> una delle prime utility energetiche in Italia a fare questa scelta</w:t>
      </w:r>
      <w:r w:rsidR="001C6EE5">
        <w:rPr>
          <w:rFonts w:asciiTheme="minorHAnsi" w:hAnsiTheme="minorHAnsi" w:cstheme="minorHAnsi"/>
        </w:rPr>
        <w:t xml:space="preserve"> –</w:t>
      </w:r>
      <w:r w:rsidRPr="003B3EE4">
        <w:rPr>
          <w:rFonts w:asciiTheme="minorHAnsi" w:hAnsiTheme="minorHAnsi" w:cstheme="minorHAnsi"/>
        </w:rPr>
        <w:t xml:space="preserve"> in favore della</w:t>
      </w:r>
      <w:r w:rsidRPr="003B3EE4">
        <w:rPr>
          <w:rFonts w:asciiTheme="minorHAnsi" w:hAnsiTheme="minorHAnsi" w:cstheme="minorHAnsi"/>
          <w:b/>
          <w:bCs/>
        </w:rPr>
        <w:t xml:space="preserve"> </w:t>
      </w:r>
      <w:r w:rsidRPr="00624C20">
        <w:rPr>
          <w:rFonts w:asciiTheme="minorHAnsi" w:hAnsiTheme="minorHAnsi" w:cstheme="minorHAnsi"/>
        </w:rPr>
        <w:t>sottoscrizione dei contratti con firma digitale OTP.</w:t>
      </w:r>
    </w:p>
    <w:p w14:paraId="6D96C026" w14:textId="77777777" w:rsidR="000424F1" w:rsidRPr="003B3EE4" w:rsidRDefault="000424F1" w:rsidP="003B3EE4">
      <w:pPr>
        <w:spacing w:after="0"/>
        <w:jc w:val="both"/>
        <w:rPr>
          <w:rFonts w:asciiTheme="minorHAnsi" w:hAnsiTheme="minorHAnsi" w:cstheme="minorHAnsi"/>
          <w:sz w:val="24"/>
          <w:szCs w:val="24"/>
        </w:rPr>
      </w:pPr>
    </w:p>
    <w:p w14:paraId="0D16E649" w14:textId="77777777" w:rsidR="003B3EE4" w:rsidRPr="003B3EE4" w:rsidRDefault="003B3EE4" w:rsidP="003B3EE4">
      <w:pPr>
        <w:spacing w:after="0"/>
        <w:jc w:val="both"/>
        <w:rPr>
          <w:rFonts w:asciiTheme="minorHAnsi" w:hAnsiTheme="minorHAnsi" w:cstheme="minorHAnsi"/>
          <w:sz w:val="24"/>
          <w:szCs w:val="24"/>
        </w:rPr>
      </w:pPr>
      <w:r w:rsidRPr="003B3EE4">
        <w:rPr>
          <w:rFonts w:asciiTheme="minorHAnsi" w:hAnsiTheme="minorHAnsi" w:cstheme="minorHAnsi"/>
          <w:sz w:val="24"/>
          <w:szCs w:val="24"/>
        </w:rPr>
        <w:t xml:space="preserve">Queste le </w:t>
      </w:r>
      <w:r w:rsidR="000424F1" w:rsidRPr="003B3EE4">
        <w:rPr>
          <w:rFonts w:asciiTheme="minorHAnsi" w:hAnsiTheme="minorHAnsi" w:cstheme="minorHAnsi"/>
          <w:b/>
          <w:bCs/>
          <w:sz w:val="24"/>
          <w:szCs w:val="24"/>
        </w:rPr>
        <w:t>principali modifiche</w:t>
      </w:r>
      <w:r w:rsidR="000424F1" w:rsidRPr="003B3EE4">
        <w:rPr>
          <w:rFonts w:asciiTheme="minorHAnsi" w:hAnsiTheme="minorHAnsi" w:cstheme="minorHAnsi"/>
          <w:sz w:val="24"/>
          <w:szCs w:val="24"/>
        </w:rPr>
        <w:t>:</w:t>
      </w:r>
    </w:p>
    <w:p w14:paraId="4D58C6ED" w14:textId="674DB183" w:rsidR="003B3EE4" w:rsidRDefault="003B3EE4" w:rsidP="003B3EE4">
      <w:pPr>
        <w:spacing w:after="0"/>
        <w:jc w:val="both"/>
        <w:rPr>
          <w:rFonts w:asciiTheme="minorHAnsi" w:hAnsiTheme="minorHAnsi" w:cstheme="minorHAnsi"/>
          <w:sz w:val="24"/>
          <w:szCs w:val="24"/>
        </w:rPr>
      </w:pPr>
      <w:r w:rsidRPr="003B3EE4">
        <w:rPr>
          <w:rFonts w:asciiTheme="minorHAnsi" w:hAnsiTheme="minorHAnsi" w:cstheme="minorHAnsi"/>
          <w:sz w:val="24"/>
          <w:szCs w:val="24"/>
        </w:rPr>
        <w:t xml:space="preserve">- </w:t>
      </w:r>
      <w:r w:rsidR="000424F1" w:rsidRPr="003B3EE4">
        <w:rPr>
          <w:rFonts w:asciiTheme="minorHAnsi" w:hAnsiTheme="minorHAnsi" w:cstheme="minorHAnsi"/>
          <w:sz w:val="24"/>
          <w:szCs w:val="24"/>
        </w:rPr>
        <w:t xml:space="preserve">completamente modificata la procedura di conclusione dei contratti a distanza, </w:t>
      </w:r>
      <w:r w:rsidRPr="003B3EE4">
        <w:rPr>
          <w:rFonts w:asciiTheme="minorHAnsi" w:hAnsiTheme="minorHAnsi" w:cstheme="minorHAnsi"/>
          <w:sz w:val="24"/>
          <w:szCs w:val="24"/>
        </w:rPr>
        <w:t>eliminando l’</w:t>
      </w:r>
      <w:r w:rsidR="000424F1" w:rsidRPr="003B3EE4">
        <w:rPr>
          <w:rFonts w:asciiTheme="minorHAnsi" w:hAnsiTheme="minorHAnsi" w:cstheme="minorHAnsi"/>
          <w:sz w:val="24"/>
          <w:szCs w:val="24"/>
        </w:rPr>
        <w:t xml:space="preserve">utilizzo del </w:t>
      </w:r>
      <w:proofErr w:type="spellStart"/>
      <w:r w:rsidR="000424F1" w:rsidRPr="003B3EE4">
        <w:rPr>
          <w:rFonts w:asciiTheme="minorHAnsi" w:hAnsiTheme="minorHAnsi" w:cstheme="minorHAnsi"/>
          <w:sz w:val="24"/>
          <w:szCs w:val="24"/>
        </w:rPr>
        <w:t>vocal</w:t>
      </w:r>
      <w:proofErr w:type="spellEnd"/>
      <w:r w:rsidR="000424F1" w:rsidRPr="003B3EE4">
        <w:rPr>
          <w:rFonts w:asciiTheme="minorHAnsi" w:hAnsiTheme="minorHAnsi" w:cstheme="minorHAnsi"/>
          <w:sz w:val="24"/>
          <w:szCs w:val="24"/>
        </w:rPr>
        <w:t xml:space="preserve"> </w:t>
      </w:r>
      <w:proofErr w:type="spellStart"/>
      <w:r w:rsidR="000424F1" w:rsidRPr="003B3EE4">
        <w:rPr>
          <w:rFonts w:asciiTheme="minorHAnsi" w:hAnsiTheme="minorHAnsi" w:cstheme="minorHAnsi"/>
          <w:sz w:val="24"/>
          <w:szCs w:val="24"/>
        </w:rPr>
        <w:t>order</w:t>
      </w:r>
      <w:proofErr w:type="spellEnd"/>
      <w:r w:rsidR="000424F1" w:rsidRPr="003B3EE4">
        <w:rPr>
          <w:rFonts w:asciiTheme="minorHAnsi" w:hAnsiTheme="minorHAnsi" w:cstheme="minorHAnsi"/>
          <w:sz w:val="24"/>
          <w:szCs w:val="24"/>
        </w:rPr>
        <w:t xml:space="preserve"> (tipico del canale </w:t>
      </w:r>
      <w:proofErr w:type="spellStart"/>
      <w:r w:rsidR="000424F1" w:rsidRPr="003B3EE4">
        <w:rPr>
          <w:rFonts w:asciiTheme="minorHAnsi" w:hAnsiTheme="minorHAnsi" w:cstheme="minorHAnsi"/>
          <w:sz w:val="24"/>
          <w:szCs w:val="24"/>
        </w:rPr>
        <w:t>teleselling</w:t>
      </w:r>
      <w:proofErr w:type="spellEnd"/>
      <w:r w:rsidR="000424F1" w:rsidRPr="003B3EE4">
        <w:rPr>
          <w:rFonts w:asciiTheme="minorHAnsi" w:hAnsiTheme="minorHAnsi" w:cstheme="minorHAnsi"/>
          <w:sz w:val="24"/>
          <w:szCs w:val="24"/>
        </w:rPr>
        <w:t>)</w:t>
      </w:r>
      <w:r w:rsidRPr="003B3EE4">
        <w:rPr>
          <w:rFonts w:asciiTheme="minorHAnsi" w:hAnsiTheme="minorHAnsi" w:cstheme="minorHAnsi"/>
          <w:sz w:val="24"/>
          <w:szCs w:val="24"/>
        </w:rPr>
        <w:t xml:space="preserve"> e favorendo </w:t>
      </w:r>
      <w:r w:rsidR="000424F1" w:rsidRPr="003B3EE4">
        <w:rPr>
          <w:rFonts w:asciiTheme="minorHAnsi" w:hAnsiTheme="minorHAnsi" w:cstheme="minorHAnsi"/>
          <w:sz w:val="24"/>
          <w:szCs w:val="24"/>
        </w:rPr>
        <w:t xml:space="preserve">esclusivamente la sottoscrizione mediante firma digitale. </w:t>
      </w:r>
      <w:r w:rsidRPr="003B3EE4">
        <w:rPr>
          <w:rFonts w:asciiTheme="minorHAnsi" w:hAnsiTheme="minorHAnsi" w:cstheme="minorHAnsi"/>
          <w:sz w:val="24"/>
          <w:szCs w:val="24"/>
        </w:rPr>
        <w:t>La proposta viene illustrata telefonicamente, ma la firma avviene solo dopo che il cliente ha ricevuto e visionato tutta la documentazione ricevuta all’indirizzo e-mail fornito.</w:t>
      </w:r>
    </w:p>
    <w:p w14:paraId="5EAB5F96" w14:textId="77777777" w:rsidR="003B3EE4" w:rsidRPr="003B3EE4" w:rsidRDefault="003B3EE4" w:rsidP="003B3EE4">
      <w:pPr>
        <w:spacing w:after="0"/>
        <w:jc w:val="both"/>
        <w:rPr>
          <w:rFonts w:asciiTheme="minorHAnsi" w:hAnsiTheme="minorHAnsi" w:cstheme="minorHAnsi"/>
          <w:sz w:val="24"/>
          <w:szCs w:val="24"/>
        </w:rPr>
      </w:pPr>
      <w:r w:rsidRPr="003B3EE4">
        <w:rPr>
          <w:rFonts w:asciiTheme="minorHAnsi" w:hAnsiTheme="minorHAnsi" w:cstheme="minorHAnsi"/>
          <w:sz w:val="24"/>
          <w:szCs w:val="24"/>
        </w:rPr>
        <w:t>- Firma digitale OTP anche per il porta a porta, come alternativa alla sottoscrizione cartacea.</w:t>
      </w:r>
    </w:p>
    <w:p w14:paraId="596FF3CD" w14:textId="228144B8" w:rsidR="000424F1" w:rsidRPr="003B3EE4" w:rsidRDefault="003B3EE4" w:rsidP="003B3EE4">
      <w:pPr>
        <w:spacing w:after="0"/>
        <w:jc w:val="both"/>
        <w:rPr>
          <w:rFonts w:asciiTheme="minorHAnsi" w:hAnsiTheme="minorHAnsi" w:cstheme="minorHAnsi"/>
          <w:sz w:val="24"/>
          <w:szCs w:val="24"/>
        </w:rPr>
      </w:pPr>
      <w:r w:rsidRPr="003B3EE4">
        <w:rPr>
          <w:rFonts w:asciiTheme="minorHAnsi" w:hAnsiTheme="minorHAnsi" w:cstheme="minorHAnsi"/>
          <w:sz w:val="24"/>
          <w:szCs w:val="24"/>
        </w:rPr>
        <w:t>- E</w:t>
      </w:r>
      <w:r w:rsidR="000424F1" w:rsidRPr="003B3EE4">
        <w:rPr>
          <w:rFonts w:asciiTheme="minorHAnsi" w:hAnsiTheme="minorHAnsi" w:cstheme="minorHAnsi"/>
          <w:sz w:val="24"/>
          <w:szCs w:val="24"/>
        </w:rPr>
        <w:t>liminato il riferimento alla possibilità di conclusione di contratto da parte di un soggetto delegato in quanto non più consentita</w:t>
      </w:r>
      <w:r w:rsidRPr="003B3EE4">
        <w:rPr>
          <w:rFonts w:asciiTheme="minorHAnsi" w:hAnsiTheme="minorHAnsi" w:cstheme="minorHAnsi"/>
          <w:sz w:val="24"/>
          <w:szCs w:val="24"/>
        </w:rPr>
        <w:t>.</w:t>
      </w:r>
    </w:p>
    <w:p w14:paraId="1A537C2A" w14:textId="4D6625B9" w:rsidR="003B3EE4" w:rsidRPr="003B3EE4" w:rsidRDefault="003B3EE4" w:rsidP="003B3EE4">
      <w:pPr>
        <w:spacing w:after="0"/>
        <w:jc w:val="both"/>
        <w:rPr>
          <w:rFonts w:asciiTheme="minorHAnsi" w:hAnsiTheme="minorHAnsi" w:cstheme="minorHAnsi"/>
          <w:sz w:val="24"/>
          <w:szCs w:val="24"/>
        </w:rPr>
      </w:pPr>
      <w:r w:rsidRPr="003B3EE4">
        <w:rPr>
          <w:rFonts w:asciiTheme="minorHAnsi" w:hAnsiTheme="minorHAnsi" w:cstheme="minorHAnsi"/>
          <w:sz w:val="24"/>
          <w:szCs w:val="24"/>
        </w:rPr>
        <w:t>- Diritto di ripensamento esteso a 30 giorni per i contratti sottoscritti durante visite non programmate al domicilio del cliente, in linea con quanto previsto dal Codice del Consumo.</w:t>
      </w:r>
    </w:p>
    <w:p w14:paraId="63B53FB4" w14:textId="77777777" w:rsidR="003B3EE4" w:rsidRDefault="003B3EE4" w:rsidP="003B3EE4">
      <w:pPr>
        <w:spacing w:after="0"/>
        <w:jc w:val="both"/>
        <w:rPr>
          <w:rFonts w:asciiTheme="minorHAnsi" w:hAnsiTheme="minorHAnsi" w:cstheme="minorHAnsi"/>
          <w:sz w:val="24"/>
          <w:szCs w:val="24"/>
        </w:rPr>
      </w:pPr>
    </w:p>
    <w:p w14:paraId="56F26968" w14:textId="54E4AC5D" w:rsidR="003B3EE4" w:rsidRPr="003B3EE4" w:rsidRDefault="003B3EE4" w:rsidP="003B3EE4">
      <w:pPr>
        <w:spacing w:after="0"/>
        <w:jc w:val="both"/>
        <w:rPr>
          <w:rFonts w:asciiTheme="minorHAnsi" w:hAnsiTheme="minorHAnsi" w:cstheme="minorHAnsi"/>
          <w:sz w:val="24"/>
          <w:szCs w:val="24"/>
        </w:rPr>
      </w:pPr>
      <w:r w:rsidRPr="003B3EE4">
        <w:rPr>
          <w:rFonts w:asciiTheme="minorHAnsi" w:hAnsiTheme="minorHAnsi" w:cstheme="minorHAnsi"/>
          <w:sz w:val="24"/>
          <w:szCs w:val="24"/>
        </w:rPr>
        <w:t>In sintesi, il Protocollo punta a garantire chiarezza e trasparenza in ogni fase della vendita, assicurando che tutto il personale operi secondo principi di correttezza e buona fede.</w:t>
      </w:r>
    </w:p>
    <w:p w14:paraId="6F668079" w14:textId="77777777" w:rsidR="000424F1" w:rsidRPr="003B3EE4" w:rsidRDefault="000424F1" w:rsidP="003B3EE4">
      <w:pPr>
        <w:spacing w:after="0"/>
        <w:jc w:val="both"/>
        <w:rPr>
          <w:rFonts w:asciiTheme="minorHAnsi" w:hAnsiTheme="minorHAnsi" w:cstheme="minorHAnsi"/>
          <w:sz w:val="24"/>
          <w:szCs w:val="24"/>
        </w:rPr>
      </w:pPr>
    </w:p>
    <w:p w14:paraId="61B41848" w14:textId="72F05F43" w:rsidR="003B3EE4" w:rsidRPr="003B3EE4" w:rsidRDefault="003B3EE4" w:rsidP="003B3EE4">
      <w:pPr>
        <w:spacing w:after="0"/>
        <w:jc w:val="both"/>
        <w:rPr>
          <w:rFonts w:asciiTheme="minorHAnsi" w:hAnsiTheme="minorHAnsi" w:cstheme="minorHAnsi"/>
          <w:sz w:val="24"/>
          <w:szCs w:val="24"/>
        </w:rPr>
      </w:pPr>
      <w:r w:rsidRPr="003B3EE4">
        <w:rPr>
          <w:rFonts w:asciiTheme="minorHAnsi" w:hAnsiTheme="minorHAnsi" w:cstheme="minorHAnsi"/>
          <w:sz w:val="24"/>
          <w:szCs w:val="24"/>
        </w:rPr>
        <w:lastRenderedPageBreak/>
        <w:t xml:space="preserve">Il </w:t>
      </w:r>
      <w:r w:rsidRPr="003B3EE4">
        <w:rPr>
          <w:rFonts w:asciiTheme="minorHAnsi" w:hAnsiTheme="minorHAnsi" w:cstheme="minorHAnsi"/>
          <w:b/>
          <w:bCs/>
          <w:sz w:val="24"/>
          <w:szCs w:val="24"/>
        </w:rPr>
        <w:t>rispetto del Protocollo è affidato a un Organismo di Controllo</w:t>
      </w:r>
      <w:r w:rsidRPr="003B3EE4">
        <w:rPr>
          <w:rFonts w:asciiTheme="minorHAnsi" w:hAnsiTheme="minorHAnsi" w:cstheme="minorHAnsi"/>
          <w:sz w:val="24"/>
          <w:szCs w:val="24"/>
        </w:rPr>
        <w:t xml:space="preserve">, presieduto dal presidente di Estra </w:t>
      </w:r>
      <w:r w:rsidR="00754348">
        <w:rPr>
          <w:rFonts w:asciiTheme="minorHAnsi" w:hAnsiTheme="minorHAnsi" w:cstheme="minorHAnsi"/>
          <w:sz w:val="24"/>
          <w:szCs w:val="24"/>
        </w:rPr>
        <w:t xml:space="preserve">Prometeo </w:t>
      </w:r>
      <w:r w:rsidRPr="003B3EE4">
        <w:rPr>
          <w:rFonts w:asciiTheme="minorHAnsi" w:hAnsiTheme="minorHAnsi" w:cstheme="minorHAnsi"/>
          <w:sz w:val="24"/>
          <w:szCs w:val="24"/>
        </w:rPr>
        <w:t xml:space="preserve">e composto da referenti aziendali, che si riunisce almeno due volte l’anno con tutte le Associazioni dei </w:t>
      </w:r>
      <w:r w:rsidR="002737C4">
        <w:rPr>
          <w:rFonts w:asciiTheme="minorHAnsi" w:hAnsiTheme="minorHAnsi" w:cstheme="minorHAnsi"/>
          <w:sz w:val="24"/>
          <w:szCs w:val="24"/>
        </w:rPr>
        <w:t>c</w:t>
      </w:r>
      <w:r w:rsidRPr="003B3EE4">
        <w:rPr>
          <w:rFonts w:asciiTheme="minorHAnsi" w:hAnsiTheme="minorHAnsi" w:cstheme="minorHAnsi"/>
          <w:sz w:val="24"/>
          <w:szCs w:val="24"/>
        </w:rPr>
        <w:t>onsumatori firmatarie.</w:t>
      </w:r>
      <w:r w:rsidR="006B78A9">
        <w:rPr>
          <w:rFonts w:asciiTheme="minorHAnsi" w:hAnsiTheme="minorHAnsi" w:cstheme="minorHAnsi"/>
          <w:sz w:val="24"/>
          <w:szCs w:val="24"/>
        </w:rPr>
        <w:t xml:space="preserve"> </w:t>
      </w:r>
    </w:p>
    <w:p w14:paraId="0C4D5274" w14:textId="77777777" w:rsidR="003B3EE4" w:rsidRPr="003B3EE4" w:rsidRDefault="003B3EE4" w:rsidP="003B3EE4">
      <w:pPr>
        <w:spacing w:after="0"/>
        <w:jc w:val="both"/>
        <w:rPr>
          <w:rFonts w:asciiTheme="minorHAnsi" w:hAnsiTheme="minorHAnsi" w:cstheme="minorHAnsi"/>
          <w:sz w:val="24"/>
          <w:szCs w:val="24"/>
        </w:rPr>
      </w:pPr>
    </w:p>
    <w:p w14:paraId="17775F40" w14:textId="75BB073D" w:rsidR="003B3EE4" w:rsidRPr="003B3EE4" w:rsidRDefault="005B1BBF" w:rsidP="003B3EE4">
      <w:pPr>
        <w:spacing w:after="0"/>
        <w:jc w:val="both"/>
        <w:rPr>
          <w:rFonts w:asciiTheme="minorHAnsi" w:hAnsiTheme="minorHAnsi" w:cstheme="minorHAnsi"/>
          <w:i/>
          <w:iCs/>
          <w:sz w:val="24"/>
          <w:szCs w:val="24"/>
        </w:rPr>
      </w:pPr>
      <w:r w:rsidRPr="003B3EE4">
        <w:rPr>
          <w:rFonts w:asciiTheme="minorHAnsi" w:hAnsiTheme="minorHAnsi" w:cstheme="minorHAnsi"/>
          <w:b/>
          <w:bCs/>
          <w:sz w:val="24"/>
          <w:szCs w:val="24"/>
        </w:rPr>
        <w:t>Francesco Macrì</w:t>
      </w:r>
      <w:r w:rsidR="003B3EE4" w:rsidRPr="003B3EE4">
        <w:rPr>
          <w:rFonts w:asciiTheme="minorHAnsi" w:hAnsiTheme="minorHAnsi" w:cstheme="minorHAnsi"/>
          <w:sz w:val="24"/>
          <w:szCs w:val="24"/>
        </w:rPr>
        <w:t>,</w:t>
      </w:r>
      <w:r w:rsidRPr="003B3EE4">
        <w:rPr>
          <w:rFonts w:asciiTheme="minorHAnsi" w:hAnsiTheme="minorHAnsi" w:cstheme="minorHAnsi"/>
          <w:sz w:val="24"/>
          <w:szCs w:val="24"/>
        </w:rPr>
        <w:t xml:space="preserve"> </w:t>
      </w:r>
      <w:r w:rsidRPr="003B3EE4">
        <w:rPr>
          <w:rFonts w:asciiTheme="minorHAnsi" w:hAnsiTheme="minorHAnsi" w:cstheme="minorHAnsi"/>
          <w:b/>
          <w:bCs/>
          <w:sz w:val="24"/>
          <w:szCs w:val="24"/>
        </w:rPr>
        <w:t>presidente esecutivo di Estra</w:t>
      </w:r>
      <w:r w:rsidRPr="003B3EE4">
        <w:rPr>
          <w:rFonts w:asciiTheme="minorHAnsi" w:hAnsiTheme="minorHAnsi" w:cstheme="minorHAnsi"/>
          <w:sz w:val="24"/>
          <w:szCs w:val="24"/>
        </w:rPr>
        <w:t xml:space="preserve"> dichia</w:t>
      </w:r>
      <w:r w:rsidR="003B3EE4" w:rsidRPr="003B3EE4">
        <w:rPr>
          <w:rFonts w:asciiTheme="minorHAnsi" w:hAnsiTheme="minorHAnsi" w:cstheme="minorHAnsi"/>
          <w:sz w:val="24"/>
          <w:szCs w:val="24"/>
        </w:rPr>
        <w:t>ra</w:t>
      </w:r>
      <w:r w:rsidR="00FD0059" w:rsidRPr="003B3EE4">
        <w:rPr>
          <w:rFonts w:asciiTheme="minorHAnsi" w:hAnsiTheme="minorHAnsi" w:cstheme="minorHAnsi"/>
          <w:sz w:val="24"/>
          <w:szCs w:val="24"/>
        </w:rPr>
        <w:t xml:space="preserve">: </w:t>
      </w:r>
      <w:r w:rsidR="00FD0059" w:rsidRPr="003B3EE4">
        <w:rPr>
          <w:rFonts w:asciiTheme="minorHAnsi" w:hAnsiTheme="minorHAnsi" w:cstheme="minorHAnsi"/>
          <w:i/>
          <w:iCs/>
          <w:sz w:val="24"/>
          <w:szCs w:val="24"/>
        </w:rPr>
        <w:t xml:space="preserve">“Il rinnovo del </w:t>
      </w:r>
      <w:r w:rsidR="003B3EE4" w:rsidRPr="003B3EE4">
        <w:rPr>
          <w:rFonts w:asciiTheme="minorHAnsi" w:hAnsiTheme="minorHAnsi" w:cstheme="minorHAnsi"/>
          <w:i/>
          <w:iCs/>
          <w:sz w:val="24"/>
          <w:szCs w:val="24"/>
        </w:rPr>
        <w:t xml:space="preserve">protocollo </w:t>
      </w:r>
      <w:r w:rsidR="003B3EE4">
        <w:rPr>
          <w:rFonts w:asciiTheme="minorHAnsi" w:hAnsiTheme="minorHAnsi" w:cstheme="minorHAnsi"/>
          <w:i/>
          <w:iCs/>
          <w:sz w:val="24"/>
          <w:szCs w:val="24"/>
        </w:rPr>
        <w:t>r</w:t>
      </w:r>
      <w:r w:rsidR="003B3EE4" w:rsidRPr="003B3EE4">
        <w:rPr>
          <w:rFonts w:asciiTheme="minorHAnsi" w:hAnsiTheme="minorHAnsi" w:cstheme="minorHAnsi"/>
          <w:i/>
          <w:iCs/>
          <w:sz w:val="24"/>
          <w:szCs w:val="24"/>
        </w:rPr>
        <w:t>appresenta</w:t>
      </w:r>
      <w:r w:rsidR="00FD0059" w:rsidRPr="003B3EE4">
        <w:rPr>
          <w:rFonts w:asciiTheme="minorHAnsi" w:hAnsiTheme="minorHAnsi" w:cstheme="minorHAnsi"/>
          <w:i/>
          <w:iCs/>
          <w:sz w:val="24"/>
          <w:szCs w:val="24"/>
        </w:rPr>
        <w:t xml:space="preserve"> un importante traguardo perché consolida il rapporto con le </w:t>
      </w:r>
      <w:r w:rsidR="003B3EE4" w:rsidRPr="003B3EE4">
        <w:rPr>
          <w:rFonts w:asciiTheme="minorHAnsi" w:hAnsiTheme="minorHAnsi" w:cstheme="minorHAnsi"/>
          <w:i/>
          <w:iCs/>
          <w:sz w:val="24"/>
          <w:szCs w:val="24"/>
        </w:rPr>
        <w:t>A</w:t>
      </w:r>
      <w:r w:rsidR="00FD0059" w:rsidRPr="003B3EE4">
        <w:rPr>
          <w:rFonts w:asciiTheme="minorHAnsi" w:hAnsiTheme="minorHAnsi" w:cstheme="minorHAnsi"/>
          <w:i/>
          <w:iCs/>
          <w:sz w:val="24"/>
          <w:szCs w:val="24"/>
        </w:rPr>
        <w:t xml:space="preserve">ssociazioni dei consumatori con </w:t>
      </w:r>
      <w:r w:rsidR="003B3EE4" w:rsidRPr="003B3EE4">
        <w:rPr>
          <w:rFonts w:asciiTheme="minorHAnsi" w:hAnsiTheme="minorHAnsi" w:cstheme="minorHAnsi"/>
          <w:i/>
          <w:iCs/>
          <w:sz w:val="24"/>
          <w:szCs w:val="24"/>
        </w:rPr>
        <w:t>cu</w:t>
      </w:r>
      <w:r w:rsidR="00FD0059" w:rsidRPr="003B3EE4">
        <w:rPr>
          <w:rFonts w:asciiTheme="minorHAnsi" w:hAnsiTheme="minorHAnsi" w:cstheme="minorHAnsi"/>
          <w:i/>
          <w:iCs/>
          <w:sz w:val="24"/>
          <w:szCs w:val="24"/>
        </w:rPr>
        <w:t>i da tempo abbiamo instaurato un dialogo costruttivo. Essere un</w:t>
      </w:r>
      <w:r w:rsidR="003B3EE4" w:rsidRPr="003B3EE4">
        <w:rPr>
          <w:rFonts w:asciiTheme="minorHAnsi" w:hAnsiTheme="minorHAnsi" w:cstheme="minorHAnsi"/>
          <w:i/>
          <w:iCs/>
          <w:sz w:val="24"/>
          <w:szCs w:val="24"/>
        </w:rPr>
        <w:t>’</w:t>
      </w:r>
      <w:r w:rsidR="00FD0059" w:rsidRPr="003B3EE4">
        <w:rPr>
          <w:rFonts w:asciiTheme="minorHAnsi" w:hAnsiTheme="minorHAnsi" w:cstheme="minorHAnsi"/>
          <w:i/>
          <w:iCs/>
          <w:sz w:val="24"/>
          <w:szCs w:val="24"/>
        </w:rPr>
        <w:t>azienda leader nel mercato dell</w:t>
      </w:r>
      <w:r w:rsidR="003B3EE4" w:rsidRPr="003B3EE4">
        <w:rPr>
          <w:rFonts w:asciiTheme="minorHAnsi" w:hAnsiTheme="minorHAnsi" w:cstheme="minorHAnsi"/>
          <w:i/>
          <w:iCs/>
          <w:sz w:val="24"/>
          <w:szCs w:val="24"/>
        </w:rPr>
        <w:t>’</w:t>
      </w:r>
      <w:r w:rsidR="00FD0059" w:rsidRPr="003B3EE4">
        <w:rPr>
          <w:rFonts w:asciiTheme="minorHAnsi" w:hAnsiTheme="minorHAnsi" w:cstheme="minorHAnsi"/>
          <w:i/>
          <w:iCs/>
          <w:sz w:val="24"/>
          <w:szCs w:val="24"/>
        </w:rPr>
        <w:t>energia non ci ha mai fatto dimenticare le nostre origini, anzi abbiamo sempre fatto della reputazione</w:t>
      </w:r>
      <w:r w:rsidR="007B4DBB" w:rsidRPr="003B3EE4">
        <w:rPr>
          <w:rFonts w:asciiTheme="minorHAnsi" w:hAnsiTheme="minorHAnsi" w:cstheme="minorHAnsi"/>
          <w:i/>
          <w:iCs/>
          <w:sz w:val="24"/>
          <w:szCs w:val="24"/>
        </w:rPr>
        <w:t>,</w:t>
      </w:r>
      <w:r w:rsidR="00FD0059" w:rsidRPr="003B3EE4">
        <w:rPr>
          <w:rFonts w:asciiTheme="minorHAnsi" w:hAnsiTheme="minorHAnsi" w:cstheme="minorHAnsi"/>
          <w:i/>
          <w:iCs/>
          <w:sz w:val="24"/>
          <w:szCs w:val="24"/>
        </w:rPr>
        <w:t xml:space="preserve"> della prossimità e della vicinanza territoriale </w:t>
      </w:r>
      <w:r w:rsidR="003B3EE4" w:rsidRPr="003B3EE4">
        <w:rPr>
          <w:rFonts w:asciiTheme="minorHAnsi" w:hAnsiTheme="minorHAnsi" w:cstheme="minorHAnsi"/>
          <w:i/>
          <w:iCs/>
          <w:sz w:val="24"/>
          <w:szCs w:val="24"/>
        </w:rPr>
        <w:t>il nostro tratto distintivo</w:t>
      </w:r>
      <w:r w:rsidR="00FD0059" w:rsidRPr="003B3EE4">
        <w:rPr>
          <w:rFonts w:asciiTheme="minorHAnsi" w:hAnsiTheme="minorHAnsi" w:cstheme="minorHAnsi"/>
          <w:i/>
          <w:iCs/>
          <w:sz w:val="24"/>
          <w:szCs w:val="24"/>
        </w:rPr>
        <w:t xml:space="preserve">. </w:t>
      </w:r>
      <w:r w:rsidR="003B3EE4" w:rsidRPr="003B3EE4">
        <w:rPr>
          <w:rFonts w:asciiTheme="minorHAnsi" w:hAnsiTheme="minorHAnsi" w:cstheme="minorHAnsi"/>
          <w:i/>
          <w:iCs/>
          <w:sz w:val="24"/>
          <w:szCs w:val="24"/>
        </w:rPr>
        <w:t xml:space="preserve">La soddisfazione dei nostri </w:t>
      </w:r>
      <w:r w:rsidR="00FD0059" w:rsidRPr="003B3EE4">
        <w:rPr>
          <w:rFonts w:asciiTheme="minorHAnsi" w:hAnsiTheme="minorHAnsi" w:cstheme="minorHAnsi"/>
          <w:i/>
          <w:iCs/>
          <w:sz w:val="24"/>
          <w:szCs w:val="24"/>
        </w:rPr>
        <w:t>clienti</w:t>
      </w:r>
      <w:r w:rsidR="003B3EE4" w:rsidRPr="003B3EE4">
        <w:rPr>
          <w:rFonts w:asciiTheme="minorHAnsi" w:hAnsiTheme="minorHAnsi" w:cstheme="minorHAnsi"/>
          <w:i/>
          <w:iCs/>
          <w:sz w:val="24"/>
          <w:szCs w:val="24"/>
        </w:rPr>
        <w:t xml:space="preserve"> è</w:t>
      </w:r>
      <w:r w:rsidR="00FD0059" w:rsidRPr="003B3EE4">
        <w:rPr>
          <w:rFonts w:asciiTheme="minorHAnsi" w:hAnsiTheme="minorHAnsi" w:cstheme="minorHAnsi"/>
          <w:i/>
          <w:iCs/>
          <w:sz w:val="24"/>
          <w:szCs w:val="24"/>
        </w:rPr>
        <w:t xml:space="preserve"> importante quanto i </w:t>
      </w:r>
      <w:r w:rsidR="003B3EE4" w:rsidRPr="003B3EE4">
        <w:rPr>
          <w:rFonts w:asciiTheme="minorHAnsi" w:hAnsiTheme="minorHAnsi" w:cstheme="minorHAnsi"/>
          <w:i/>
          <w:iCs/>
          <w:sz w:val="24"/>
          <w:szCs w:val="24"/>
        </w:rPr>
        <w:t>risultati</w:t>
      </w:r>
      <w:r w:rsidR="00FD0059" w:rsidRPr="003B3EE4">
        <w:rPr>
          <w:rFonts w:asciiTheme="minorHAnsi" w:hAnsiTheme="minorHAnsi" w:cstheme="minorHAnsi"/>
          <w:i/>
          <w:iCs/>
          <w:sz w:val="24"/>
          <w:szCs w:val="24"/>
        </w:rPr>
        <w:t xml:space="preserve"> di bilancio”</w:t>
      </w:r>
      <w:r w:rsidR="003B3EE4" w:rsidRPr="003B3EE4">
        <w:rPr>
          <w:rFonts w:asciiTheme="minorHAnsi" w:hAnsiTheme="minorHAnsi" w:cstheme="minorHAnsi"/>
          <w:i/>
          <w:iCs/>
          <w:sz w:val="24"/>
          <w:szCs w:val="24"/>
        </w:rPr>
        <w:t>.</w:t>
      </w:r>
    </w:p>
    <w:p w14:paraId="30DDA173" w14:textId="77777777" w:rsidR="003B3EE4" w:rsidRPr="003B3EE4" w:rsidRDefault="003B3EE4" w:rsidP="003B3EE4">
      <w:pPr>
        <w:spacing w:after="0"/>
        <w:jc w:val="both"/>
        <w:rPr>
          <w:rFonts w:asciiTheme="minorHAnsi" w:hAnsiTheme="minorHAnsi" w:cstheme="minorHAnsi"/>
          <w:i/>
          <w:iCs/>
          <w:sz w:val="24"/>
          <w:szCs w:val="24"/>
        </w:rPr>
      </w:pPr>
    </w:p>
    <w:p w14:paraId="6CF849E9" w14:textId="2173ACA3" w:rsidR="003B3EE4" w:rsidRPr="003B3EE4" w:rsidRDefault="00F009EB" w:rsidP="003B3EE4">
      <w:pPr>
        <w:spacing w:after="0"/>
        <w:jc w:val="both"/>
        <w:rPr>
          <w:rFonts w:asciiTheme="minorHAnsi" w:hAnsiTheme="minorHAnsi" w:cstheme="minorHAnsi"/>
          <w:i/>
          <w:iCs/>
          <w:sz w:val="24"/>
          <w:szCs w:val="24"/>
        </w:rPr>
      </w:pPr>
      <w:r w:rsidRPr="003B3EE4">
        <w:rPr>
          <w:rFonts w:asciiTheme="minorHAnsi" w:hAnsiTheme="minorHAnsi" w:cstheme="minorHAnsi"/>
          <w:b/>
          <w:bCs/>
          <w:sz w:val="24"/>
          <w:szCs w:val="24"/>
        </w:rPr>
        <w:t>Luigi Coppari</w:t>
      </w:r>
      <w:r w:rsidR="003B3EE4" w:rsidRPr="003B3EE4">
        <w:rPr>
          <w:rFonts w:asciiTheme="minorHAnsi" w:hAnsiTheme="minorHAnsi" w:cstheme="minorHAnsi"/>
          <w:sz w:val="24"/>
          <w:szCs w:val="24"/>
        </w:rPr>
        <w:t xml:space="preserve">, </w:t>
      </w:r>
      <w:r w:rsidR="00567A3B" w:rsidRPr="003B3EE4">
        <w:rPr>
          <w:rFonts w:asciiTheme="minorHAnsi" w:hAnsiTheme="minorHAnsi" w:cstheme="minorHAnsi"/>
          <w:b/>
          <w:bCs/>
          <w:sz w:val="24"/>
          <w:szCs w:val="24"/>
        </w:rPr>
        <w:t xml:space="preserve">presidente di Estra </w:t>
      </w:r>
      <w:r w:rsidRPr="003B3EE4">
        <w:rPr>
          <w:rFonts w:asciiTheme="minorHAnsi" w:hAnsiTheme="minorHAnsi" w:cstheme="minorHAnsi"/>
          <w:b/>
          <w:bCs/>
          <w:sz w:val="24"/>
          <w:szCs w:val="24"/>
        </w:rPr>
        <w:t>Prometeo</w:t>
      </w:r>
      <w:r w:rsidR="003B3EE4" w:rsidRPr="003B3EE4">
        <w:rPr>
          <w:rFonts w:asciiTheme="minorHAnsi" w:hAnsiTheme="minorHAnsi" w:cstheme="minorHAnsi"/>
          <w:b/>
          <w:sz w:val="24"/>
          <w:szCs w:val="24"/>
        </w:rPr>
        <w:t xml:space="preserve"> </w:t>
      </w:r>
      <w:r w:rsidR="003B3EE4" w:rsidRPr="003B3EE4">
        <w:rPr>
          <w:rFonts w:asciiTheme="minorHAnsi" w:hAnsiTheme="minorHAnsi" w:cstheme="minorHAnsi"/>
          <w:sz w:val="24"/>
          <w:szCs w:val="24"/>
        </w:rPr>
        <w:t>aggiunge</w:t>
      </w:r>
      <w:r w:rsidR="00FA6033" w:rsidRPr="003B3EE4">
        <w:rPr>
          <w:rFonts w:asciiTheme="minorHAnsi" w:hAnsiTheme="minorHAnsi" w:cstheme="minorHAnsi"/>
          <w:sz w:val="24"/>
          <w:szCs w:val="24"/>
        </w:rPr>
        <w:t xml:space="preserve">: </w:t>
      </w:r>
      <w:r w:rsidR="00FA6033" w:rsidRPr="003B3EE4">
        <w:rPr>
          <w:rFonts w:asciiTheme="minorHAnsi" w:hAnsiTheme="minorHAnsi" w:cstheme="minorHAnsi"/>
          <w:i/>
          <w:iCs/>
          <w:sz w:val="24"/>
          <w:szCs w:val="24"/>
        </w:rPr>
        <w:t>“</w:t>
      </w:r>
      <w:r w:rsidR="00FD0059" w:rsidRPr="003B3EE4">
        <w:rPr>
          <w:rFonts w:asciiTheme="minorHAnsi" w:hAnsiTheme="minorHAnsi" w:cstheme="minorHAnsi"/>
          <w:i/>
          <w:iCs/>
          <w:sz w:val="24"/>
          <w:szCs w:val="24"/>
        </w:rPr>
        <w:t>Essere qui oggi con le associazioni che tutelano i clienti per noi è una conferma del lavoro comune fatto fino ad oggi</w:t>
      </w:r>
      <w:r w:rsidR="007B4DBB" w:rsidRPr="003B3EE4">
        <w:rPr>
          <w:rFonts w:asciiTheme="minorHAnsi" w:hAnsiTheme="minorHAnsi" w:cstheme="minorHAnsi"/>
          <w:i/>
          <w:iCs/>
          <w:sz w:val="24"/>
          <w:szCs w:val="24"/>
        </w:rPr>
        <w:t xml:space="preserve"> </w:t>
      </w:r>
      <w:r w:rsidR="00FA6033" w:rsidRPr="003B3EE4">
        <w:rPr>
          <w:rFonts w:asciiTheme="minorHAnsi" w:hAnsiTheme="minorHAnsi" w:cstheme="minorHAnsi"/>
          <w:i/>
          <w:iCs/>
          <w:sz w:val="24"/>
          <w:szCs w:val="24"/>
        </w:rPr>
        <w:t xml:space="preserve">all’insegna della trasparenza e correttezza. </w:t>
      </w:r>
      <w:r w:rsidR="007B4DBB" w:rsidRPr="003B3EE4">
        <w:rPr>
          <w:rFonts w:asciiTheme="minorHAnsi" w:hAnsiTheme="minorHAnsi" w:cstheme="minorHAnsi"/>
          <w:i/>
          <w:iCs/>
          <w:sz w:val="24"/>
          <w:szCs w:val="24"/>
        </w:rPr>
        <w:t xml:space="preserve">Chi sceglie Estra Prometeo deve essere libero </w:t>
      </w:r>
      <w:r w:rsidR="003B3EE4" w:rsidRPr="003B3EE4">
        <w:rPr>
          <w:rFonts w:asciiTheme="minorHAnsi" w:hAnsiTheme="minorHAnsi" w:cstheme="minorHAnsi"/>
          <w:i/>
          <w:iCs/>
          <w:sz w:val="24"/>
          <w:szCs w:val="24"/>
        </w:rPr>
        <w:t xml:space="preserve">e consapevole </w:t>
      </w:r>
      <w:r w:rsidR="007B4DBB" w:rsidRPr="003B3EE4">
        <w:rPr>
          <w:rFonts w:asciiTheme="minorHAnsi" w:hAnsiTheme="minorHAnsi" w:cstheme="minorHAnsi"/>
          <w:i/>
          <w:iCs/>
          <w:sz w:val="24"/>
          <w:szCs w:val="24"/>
        </w:rPr>
        <w:t xml:space="preserve">di farlo e avere a disposizione tutte le informazioni utili e chiare per valutare l’efficienza dell’azienda oltre che l’economicità delle offerte. Per noi è fondamentale essere credibili e dare la possibilità ai clienti di contattarci. In questa occasione voglio ringraziare </w:t>
      </w:r>
      <w:r w:rsidR="003B3EE4" w:rsidRPr="003B3EE4">
        <w:rPr>
          <w:rFonts w:asciiTheme="minorHAnsi" w:hAnsiTheme="minorHAnsi" w:cstheme="minorHAnsi"/>
          <w:i/>
          <w:iCs/>
          <w:sz w:val="24"/>
          <w:szCs w:val="24"/>
        </w:rPr>
        <w:t xml:space="preserve">tutte </w:t>
      </w:r>
      <w:r w:rsidR="007B4DBB" w:rsidRPr="003B3EE4">
        <w:rPr>
          <w:rFonts w:asciiTheme="minorHAnsi" w:hAnsiTheme="minorHAnsi" w:cstheme="minorHAnsi"/>
          <w:i/>
          <w:iCs/>
          <w:sz w:val="24"/>
          <w:szCs w:val="24"/>
        </w:rPr>
        <w:t xml:space="preserve">le </w:t>
      </w:r>
      <w:r w:rsidR="003B3EE4" w:rsidRPr="003B3EE4">
        <w:rPr>
          <w:rFonts w:asciiTheme="minorHAnsi" w:hAnsiTheme="minorHAnsi" w:cstheme="minorHAnsi"/>
          <w:i/>
          <w:iCs/>
          <w:sz w:val="24"/>
          <w:szCs w:val="24"/>
        </w:rPr>
        <w:t>A</w:t>
      </w:r>
      <w:r w:rsidR="007B4DBB" w:rsidRPr="003B3EE4">
        <w:rPr>
          <w:rFonts w:asciiTheme="minorHAnsi" w:hAnsiTheme="minorHAnsi" w:cstheme="minorHAnsi"/>
          <w:i/>
          <w:iCs/>
          <w:sz w:val="24"/>
          <w:szCs w:val="24"/>
        </w:rPr>
        <w:t xml:space="preserve">ssociazioni che si sono messe a disposizione e ci spingono ogni giorno a migliorare </w:t>
      </w:r>
      <w:r w:rsidR="003B3EE4" w:rsidRPr="003B3EE4">
        <w:rPr>
          <w:rFonts w:asciiTheme="minorHAnsi" w:hAnsiTheme="minorHAnsi" w:cstheme="minorHAnsi"/>
          <w:i/>
          <w:iCs/>
          <w:sz w:val="24"/>
          <w:szCs w:val="24"/>
        </w:rPr>
        <w:t>e ottimizzare</w:t>
      </w:r>
      <w:r w:rsidR="007B4DBB" w:rsidRPr="003B3EE4">
        <w:rPr>
          <w:rFonts w:asciiTheme="minorHAnsi" w:hAnsiTheme="minorHAnsi" w:cstheme="minorHAnsi"/>
          <w:i/>
          <w:iCs/>
          <w:sz w:val="24"/>
          <w:szCs w:val="24"/>
        </w:rPr>
        <w:t xml:space="preserve"> i processi e modalità di contatto”.</w:t>
      </w:r>
    </w:p>
    <w:p w14:paraId="6A2520A7" w14:textId="77777777" w:rsidR="003B3EE4" w:rsidRDefault="003B3EE4" w:rsidP="003B3EE4">
      <w:pPr>
        <w:spacing w:after="0"/>
        <w:jc w:val="both"/>
        <w:rPr>
          <w:rFonts w:asciiTheme="minorHAnsi" w:hAnsiTheme="minorHAnsi" w:cstheme="minorHAnsi"/>
          <w:sz w:val="24"/>
          <w:szCs w:val="24"/>
        </w:rPr>
      </w:pPr>
    </w:p>
    <w:p w14:paraId="0EADE50D" w14:textId="77777777" w:rsidR="006B78A9" w:rsidRDefault="006B78A9" w:rsidP="003B3EE4">
      <w:pPr>
        <w:spacing w:after="0"/>
        <w:jc w:val="both"/>
        <w:rPr>
          <w:rFonts w:asciiTheme="minorHAnsi" w:hAnsiTheme="minorHAnsi" w:cstheme="minorHAnsi"/>
          <w:sz w:val="24"/>
          <w:szCs w:val="24"/>
        </w:rPr>
      </w:pPr>
      <w:r>
        <w:rPr>
          <w:rFonts w:asciiTheme="minorHAnsi" w:hAnsiTheme="minorHAnsi" w:cstheme="minorHAnsi"/>
          <w:sz w:val="24"/>
          <w:szCs w:val="24"/>
        </w:rPr>
        <w:t xml:space="preserve">Il protocollo di autoregolazione è scaricabile sul sito di Estra Prometeo a questo link: </w:t>
      </w:r>
    </w:p>
    <w:p w14:paraId="736CA428" w14:textId="01110A3C" w:rsidR="006B78A9" w:rsidRPr="006B78A9" w:rsidRDefault="006B78A9" w:rsidP="003B3EE4">
      <w:pPr>
        <w:spacing w:after="0"/>
        <w:jc w:val="both"/>
        <w:rPr>
          <w:rFonts w:asciiTheme="minorHAnsi" w:hAnsiTheme="minorHAnsi" w:cstheme="minorHAnsi"/>
          <w:sz w:val="24"/>
          <w:szCs w:val="24"/>
        </w:rPr>
      </w:pPr>
      <w:hyperlink r:id="rId8" w:history="1">
        <w:r w:rsidRPr="0019032A">
          <w:rPr>
            <w:rStyle w:val="Collegamentoipertestuale"/>
            <w:rFonts w:asciiTheme="minorHAnsi" w:hAnsiTheme="minorHAnsi" w:cstheme="minorHAnsi"/>
            <w:sz w:val="24"/>
            <w:szCs w:val="24"/>
          </w:rPr>
          <w:t>https://www.estraprometeo.it/aiuto/categoria/protocollo-di-autoregolazione-volontaria</w:t>
        </w:r>
      </w:hyperlink>
      <w:r>
        <w:rPr>
          <w:rFonts w:asciiTheme="minorHAnsi" w:hAnsiTheme="minorHAnsi" w:cstheme="minorHAnsi"/>
          <w:sz w:val="24"/>
          <w:szCs w:val="24"/>
        </w:rPr>
        <w:t xml:space="preserve"> </w:t>
      </w:r>
    </w:p>
    <w:p w14:paraId="12F1F2F6" w14:textId="77777777" w:rsidR="00FE112D" w:rsidRDefault="00FE112D" w:rsidP="003B3EE4">
      <w:pPr>
        <w:spacing w:after="0"/>
        <w:jc w:val="both"/>
        <w:rPr>
          <w:rFonts w:asciiTheme="minorHAnsi" w:hAnsiTheme="minorHAnsi" w:cstheme="minorHAnsi"/>
          <w:b/>
          <w:bCs/>
          <w:sz w:val="24"/>
          <w:szCs w:val="24"/>
        </w:rPr>
      </w:pPr>
    </w:p>
    <w:p w14:paraId="3F123C4B" w14:textId="6E6AD172" w:rsidR="001A7AE1" w:rsidRPr="003B3EE4" w:rsidRDefault="0020155E" w:rsidP="003B3EE4">
      <w:pPr>
        <w:spacing w:after="0"/>
        <w:jc w:val="both"/>
        <w:rPr>
          <w:rFonts w:asciiTheme="minorHAnsi" w:hAnsiTheme="minorHAnsi" w:cstheme="minorHAnsi"/>
          <w:b/>
          <w:bCs/>
          <w:sz w:val="24"/>
          <w:szCs w:val="24"/>
        </w:rPr>
      </w:pPr>
      <w:r w:rsidRPr="003B3EE4">
        <w:rPr>
          <w:rFonts w:asciiTheme="minorHAnsi" w:hAnsiTheme="minorHAnsi" w:cstheme="minorHAnsi"/>
          <w:b/>
          <w:bCs/>
          <w:sz w:val="24"/>
          <w:szCs w:val="24"/>
        </w:rPr>
        <w:t>Dichiarazioni Associazioni dei consumatori</w:t>
      </w:r>
    </w:p>
    <w:p w14:paraId="64328D85" w14:textId="77777777" w:rsidR="00FE112D" w:rsidRDefault="00FE112D" w:rsidP="003B3EE4">
      <w:pPr>
        <w:pStyle w:val="Standard"/>
        <w:spacing w:line="276" w:lineRule="auto"/>
        <w:jc w:val="both"/>
        <w:rPr>
          <w:rFonts w:asciiTheme="minorHAnsi" w:hAnsiTheme="minorHAnsi" w:cstheme="minorHAnsi"/>
          <w:b/>
          <w:bCs/>
        </w:rPr>
      </w:pPr>
    </w:p>
    <w:p w14:paraId="59767384" w14:textId="6702743F" w:rsidR="00FE760A" w:rsidRPr="003B3EE4" w:rsidRDefault="00FE760A" w:rsidP="003B3EE4">
      <w:pPr>
        <w:pStyle w:val="Standard"/>
        <w:spacing w:line="276" w:lineRule="auto"/>
        <w:jc w:val="both"/>
        <w:rPr>
          <w:rFonts w:asciiTheme="minorHAnsi" w:hAnsiTheme="minorHAnsi" w:cstheme="minorHAnsi"/>
          <w:b/>
          <w:bCs/>
        </w:rPr>
      </w:pPr>
      <w:r w:rsidRPr="003B3EE4">
        <w:rPr>
          <w:rFonts w:asciiTheme="minorHAnsi" w:hAnsiTheme="minorHAnsi" w:cstheme="minorHAnsi"/>
          <w:b/>
          <w:bCs/>
        </w:rPr>
        <w:t>Adusbef</w:t>
      </w:r>
      <w:r w:rsidR="003B3EE4" w:rsidRPr="003B3EE4">
        <w:rPr>
          <w:rFonts w:asciiTheme="minorHAnsi" w:hAnsiTheme="minorHAnsi" w:cstheme="minorHAnsi"/>
          <w:b/>
          <w:bCs/>
        </w:rPr>
        <w:t xml:space="preserve"> </w:t>
      </w:r>
      <w:r w:rsidR="00CE3B39">
        <w:rPr>
          <w:rFonts w:asciiTheme="minorHAnsi" w:hAnsiTheme="minorHAnsi" w:cstheme="minorHAnsi"/>
          <w:b/>
          <w:bCs/>
        </w:rPr>
        <w:t>–</w:t>
      </w:r>
      <w:r w:rsidR="003B3EE4" w:rsidRPr="003B3EE4">
        <w:rPr>
          <w:rFonts w:asciiTheme="minorHAnsi" w:hAnsiTheme="minorHAnsi" w:cstheme="minorHAnsi"/>
          <w:b/>
          <w:bCs/>
        </w:rPr>
        <w:t xml:space="preserve"> </w:t>
      </w:r>
      <w:r w:rsidRPr="003B3EE4">
        <w:rPr>
          <w:rFonts w:asciiTheme="minorHAnsi" w:hAnsiTheme="minorHAnsi" w:cstheme="minorHAnsi"/>
          <w:b/>
          <w:bCs/>
        </w:rPr>
        <w:t>Associazione Difesa Utenti Servizi Bancari e Finanziari</w:t>
      </w:r>
    </w:p>
    <w:p w14:paraId="5168F32A" w14:textId="3070E8DE" w:rsidR="00FE760A" w:rsidRPr="003B3EE4" w:rsidRDefault="00FE760A" w:rsidP="003B3EE4">
      <w:pPr>
        <w:pStyle w:val="Standard"/>
        <w:spacing w:line="276" w:lineRule="auto"/>
        <w:jc w:val="both"/>
        <w:rPr>
          <w:rFonts w:asciiTheme="minorHAnsi" w:hAnsiTheme="minorHAnsi" w:cstheme="minorHAnsi"/>
          <w:i/>
          <w:iCs/>
        </w:rPr>
      </w:pPr>
      <w:r w:rsidRPr="003B3EE4">
        <w:rPr>
          <w:rFonts w:asciiTheme="minorHAnsi" w:hAnsiTheme="minorHAnsi" w:cstheme="minorHAnsi"/>
        </w:rPr>
        <w:t>"</w:t>
      </w:r>
      <w:r w:rsidRPr="003B3EE4">
        <w:rPr>
          <w:rFonts w:asciiTheme="minorHAnsi" w:hAnsiTheme="minorHAnsi" w:cstheme="minorHAnsi"/>
          <w:i/>
          <w:iCs/>
        </w:rPr>
        <w:t>L’adesione di Adusbef al nuovo Protocollo di autoregolazione volontaria con Estra Prometeo rappresenta un traguardo significativo nella nostra storica battaglia per la trasparenza e la legalità nel settore energetico. Questo accordo non è una semplice dichiarazione d’intenti, ma uno strumento operativo per rispondere con fermezza a una delle criticità più sentite dai cittadini: il fenomeno delle attivazioni non richieste e dei contratti estorti con pratiche commerciali aggressive.</w:t>
      </w:r>
      <w:r w:rsidR="007B4DBB" w:rsidRPr="003B3EE4">
        <w:rPr>
          <w:rFonts w:asciiTheme="minorHAnsi" w:hAnsiTheme="minorHAnsi" w:cstheme="minorHAnsi"/>
          <w:i/>
          <w:iCs/>
        </w:rPr>
        <w:t xml:space="preserve"> </w:t>
      </w:r>
      <w:r w:rsidRPr="003B3EE4">
        <w:rPr>
          <w:rFonts w:asciiTheme="minorHAnsi" w:hAnsiTheme="minorHAnsi" w:cstheme="minorHAnsi"/>
          <w:i/>
          <w:iCs/>
        </w:rPr>
        <w:t>Abbiamo scelto di essere firmatari perché questo protocollo introduce standard di tutela che vanno ben oltre gli obblighi di legge. In particolare, il potenziamento delle procedure di controllo e l’allungamento dei tempi per il diritto di ripensamento offrono al consumatore quello 'spazio di manovra' necessario per valutare con serenità e consapevolezza la propria scelta, senza subire le pressioni di un mercato spesso troppo frenetico e poco trasparente.</w:t>
      </w:r>
      <w:r w:rsidR="003B3EE4" w:rsidRPr="003B3EE4">
        <w:rPr>
          <w:rFonts w:asciiTheme="minorHAnsi" w:hAnsiTheme="minorHAnsi" w:cstheme="minorHAnsi"/>
          <w:i/>
          <w:iCs/>
        </w:rPr>
        <w:t xml:space="preserve"> </w:t>
      </w:r>
      <w:r w:rsidRPr="003B3EE4">
        <w:rPr>
          <w:rFonts w:asciiTheme="minorHAnsi" w:hAnsiTheme="minorHAnsi" w:cstheme="minorHAnsi"/>
          <w:i/>
          <w:iCs/>
        </w:rPr>
        <w:t>L’adozione della 'Carta delle Responsabilità' è il cuore di questo nuovo corso: sancisce che il rispetto della libertà e della dignità della persona non sono concetti astratti, ma pilastri su cui deve poggiare ogni contratto di fornitura. Il dialogo costante con le associazioni del CNCU è l'unica via per ridare fiducia ai consumatori e per isolare chi, nel settore energia, opera ancora al di fuori delle regole della correttezza"</w:t>
      </w:r>
      <w:r w:rsidR="003B3EE4" w:rsidRPr="003B3EE4">
        <w:rPr>
          <w:rFonts w:asciiTheme="minorHAnsi" w:hAnsiTheme="minorHAnsi" w:cstheme="minorHAnsi"/>
          <w:i/>
          <w:iCs/>
        </w:rPr>
        <w:t>.</w:t>
      </w:r>
    </w:p>
    <w:p w14:paraId="5C2FD17D" w14:textId="77777777" w:rsidR="003B3EE4" w:rsidRPr="003B3EE4" w:rsidRDefault="003B3EE4" w:rsidP="003B3EE4">
      <w:pPr>
        <w:pStyle w:val="Standard"/>
        <w:spacing w:line="276" w:lineRule="auto"/>
        <w:jc w:val="both"/>
        <w:rPr>
          <w:rFonts w:asciiTheme="minorHAnsi" w:hAnsiTheme="minorHAnsi" w:cstheme="minorHAnsi"/>
          <w:i/>
          <w:iCs/>
        </w:rPr>
      </w:pPr>
    </w:p>
    <w:p w14:paraId="78E72E3A" w14:textId="204149B1" w:rsidR="003B3EE4" w:rsidRPr="003B3EE4" w:rsidRDefault="003B3EE4" w:rsidP="003B3EE4">
      <w:pPr>
        <w:pStyle w:val="Standard"/>
        <w:spacing w:line="276" w:lineRule="auto"/>
        <w:jc w:val="both"/>
        <w:rPr>
          <w:rFonts w:asciiTheme="minorHAnsi" w:hAnsiTheme="minorHAnsi" w:cstheme="minorHAnsi"/>
          <w:b/>
          <w:bCs/>
        </w:rPr>
      </w:pPr>
      <w:r w:rsidRPr="003B3EE4">
        <w:rPr>
          <w:rFonts w:asciiTheme="minorHAnsi" w:hAnsiTheme="minorHAnsi" w:cstheme="minorHAnsi"/>
          <w:b/>
          <w:bCs/>
        </w:rPr>
        <w:t>Federconsumatori</w:t>
      </w:r>
    </w:p>
    <w:p w14:paraId="57E569AB" w14:textId="73F6A91A" w:rsidR="003B3EE4" w:rsidRPr="003B3EE4" w:rsidRDefault="003B3EE4" w:rsidP="003B3EE4">
      <w:pPr>
        <w:pStyle w:val="Standard"/>
        <w:spacing w:line="276" w:lineRule="auto"/>
        <w:jc w:val="both"/>
        <w:rPr>
          <w:rFonts w:asciiTheme="minorHAnsi" w:hAnsiTheme="minorHAnsi" w:cstheme="minorHAnsi"/>
          <w:i/>
          <w:iCs/>
        </w:rPr>
      </w:pPr>
      <w:r w:rsidRPr="003B3EE4">
        <w:rPr>
          <w:rFonts w:asciiTheme="minorHAnsi" w:hAnsiTheme="minorHAnsi" w:cstheme="minorHAnsi"/>
        </w:rPr>
        <w:t>"</w:t>
      </w:r>
      <w:r w:rsidR="008E578B" w:rsidRPr="008E578B">
        <w:rPr>
          <w:rFonts w:asciiTheme="minorHAnsi" w:hAnsiTheme="minorHAnsi" w:cstheme="minorHAnsi"/>
          <w:i/>
          <w:iCs/>
        </w:rPr>
        <w:t xml:space="preserve">Per la Federconsumatori Marche, questo accordo di autoregolamentazione non rappresenta solo un passaggio formale e tecnico, ma un importante atto di responsabilità verso i cittadini che nelle Marche </w:t>
      </w:r>
      <w:r w:rsidR="008E578B" w:rsidRPr="008E578B">
        <w:rPr>
          <w:rFonts w:asciiTheme="minorHAnsi" w:hAnsiTheme="minorHAnsi" w:cstheme="minorHAnsi"/>
          <w:i/>
          <w:iCs/>
        </w:rPr>
        <w:lastRenderedPageBreak/>
        <w:t>scelgono operatori radicati sul territorio. L'energia è un bene comune e le aziende del territorio hanno il dovere di proteggere i propri clienti dalle speculazioni e dalle opacità del mercato libero. Con questo impegno noi potremmo essere maggiormente vicini agli utenti con la verifica ed il controllo di buone pratiche di vendita, affinché non vi siano più contratti estorti o ingannevoli, promuovendo un codice etico di riferimento per tutte le agenzie. Avere la forza di poter effettuare una tutela diretta degli utenti e dei nostri iscritti avendo una corsia preferenziale per la risoluzione delle controversie correggendo errori in tempi rapidi e senza costi legali importanti per il cittadino. In controtendenza all’espandersi di servizi digitali, la presenza di sportelli fisici previsti nel territorio rappresenta con il protocollo un presidio fondamentale per garantire il diritto all'assistenza anche alle fasce di popolazione più fragili. Sarà importante, inoltre, da parte nostra collaborare attivamente per individuare i possibili casi di vulnerabilità, facilitando l’accesso a bonus e mediando piani di rientro sostenibili che evitino il distacco delle utenze per le famiglie in difficoltà economica, la possibilità cioè di un contrasto attivo alla povertà energetica. Questi tre punti, insieme a ben altri definiti, ci permettono di sottoscrivere questo protocollo con Estra Prometeo anche come strumento di controllo, legalità e trasparenza a favore dei cittadini</w:t>
      </w:r>
      <w:r w:rsidRPr="003B3EE4">
        <w:rPr>
          <w:rFonts w:asciiTheme="minorHAnsi" w:hAnsiTheme="minorHAnsi" w:cstheme="minorHAnsi"/>
          <w:i/>
          <w:iCs/>
        </w:rPr>
        <w:t>”</w:t>
      </w:r>
      <w:r>
        <w:rPr>
          <w:rFonts w:asciiTheme="minorHAnsi" w:hAnsiTheme="minorHAnsi" w:cstheme="minorHAnsi"/>
          <w:i/>
          <w:iCs/>
        </w:rPr>
        <w:t>.</w:t>
      </w:r>
    </w:p>
    <w:p w14:paraId="42CACB54" w14:textId="77777777" w:rsidR="003B3EE4" w:rsidRPr="003B3EE4" w:rsidRDefault="003B3EE4" w:rsidP="003B3EE4">
      <w:pPr>
        <w:pStyle w:val="Standard"/>
        <w:spacing w:line="276" w:lineRule="auto"/>
        <w:jc w:val="both"/>
        <w:rPr>
          <w:rFonts w:asciiTheme="minorHAnsi" w:hAnsiTheme="minorHAnsi" w:cstheme="minorHAnsi"/>
          <w:i/>
          <w:iCs/>
        </w:rPr>
      </w:pPr>
    </w:p>
    <w:p w14:paraId="04D9605A" w14:textId="28B57559" w:rsidR="003B3EE4" w:rsidRPr="003B3EE4" w:rsidRDefault="003B3EE4" w:rsidP="003B3EE4">
      <w:pPr>
        <w:pStyle w:val="Standard"/>
        <w:spacing w:line="276" w:lineRule="auto"/>
        <w:jc w:val="both"/>
        <w:rPr>
          <w:rFonts w:asciiTheme="minorHAnsi" w:hAnsiTheme="minorHAnsi" w:cstheme="minorHAnsi"/>
          <w:b/>
          <w:bCs/>
        </w:rPr>
      </w:pPr>
      <w:r w:rsidRPr="003B3EE4">
        <w:rPr>
          <w:rFonts w:asciiTheme="minorHAnsi" w:hAnsiTheme="minorHAnsi" w:cstheme="minorHAnsi"/>
          <w:b/>
          <w:bCs/>
        </w:rPr>
        <w:t xml:space="preserve">Mdc </w:t>
      </w:r>
      <w:r w:rsidR="00CE3B39">
        <w:rPr>
          <w:rFonts w:asciiTheme="minorHAnsi" w:hAnsiTheme="minorHAnsi" w:cstheme="minorHAnsi"/>
          <w:b/>
          <w:bCs/>
        </w:rPr>
        <w:t>–</w:t>
      </w:r>
      <w:r w:rsidRPr="003B3EE4">
        <w:rPr>
          <w:rFonts w:asciiTheme="minorHAnsi" w:hAnsiTheme="minorHAnsi" w:cstheme="minorHAnsi"/>
          <w:b/>
          <w:bCs/>
        </w:rPr>
        <w:t xml:space="preserve"> Movimento Difesa del Cittadino</w:t>
      </w:r>
    </w:p>
    <w:p w14:paraId="225204DC" w14:textId="3887141D" w:rsidR="003B3EE4" w:rsidRPr="003B3EE4" w:rsidRDefault="003B3EE4" w:rsidP="00700ECE">
      <w:pPr>
        <w:pStyle w:val="Standard"/>
        <w:jc w:val="both"/>
        <w:rPr>
          <w:rFonts w:asciiTheme="minorHAnsi" w:hAnsiTheme="minorHAnsi" w:cstheme="minorHAnsi"/>
          <w:i/>
          <w:iCs/>
        </w:rPr>
      </w:pPr>
      <w:r w:rsidRPr="003B3EE4">
        <w:rPr>
          <w:rFonts w:asciiTheme="minorHAnsi" w:hAnsiTheme="minorHAnsi" w:cstheme="minorHAnsi"/>
        </w:rPr>
        <w:t>"</w:t>
      </w:r>
      <w:r w:rsidR="00700ECE" w:rsidRPr="00700ECE">
        <w:rPr>
          <w:rFonts w:asciiTheme="minorHAnsi" w:hAnsiTheme="minorHAnsi" w:cstheme="minorHAnsi"/>
          <w:i/>
          <w:iCs/>
        </w:rPr>
        <w:t xml:space="preserve">MDC Marche, evidenzia che il ruolo delle Associazioni dei consumatori è sempre più utile e importante per aiutare gli utenti in modo tempestivo ed efficace affinché sia garantita la correttezza e la trasparenza nella somministrazione dei servizi pubblici essenziali. MDC continua a dare la sua piena disponibilità ma è necessario un canale diretto con le Aziende come si confida che questo protocollo </w:t>
      </w:r>
      <w:proofErr w:type="gramStart"/>
      <w:r w:rsidR="00700ECE" w:rsidRPr="00700ECE">
        <w:rPr>
          <w:rFonts w:asciiTheme="minorHAnsi" w:hAnsiTheme="minorHAnsi" w:cstheme="minorHAnsi"/>
          <w:i/>
          <w:iCs/>
        </w:rPr>
        <w:t>con  Estra</w:t>
      </w:r>
      <w:proofErr w:type="gramEnd"/>
      <w:r w:rsidR="00700ECE" w:rsidRPr="00700ECE">
        <w:rPr>
          <w:rFonts w:asciiTheme="minorHAnsi" w:hAnsiTheme="minorHAnsi" w:cstheme="minorHAnsi"/>
          <w:i/>
          <w:iCs/>
        </w:rPr>
        <w:t>  possa fare</w:t>
      </w:r>
      <w:r w:rsidRPr="003B3EE4">
        <w:rPr>
          <w:rFonts w:asciiTheme="minorHAnsi" w:hAnsiTheme="minorHAnsi" w:cstheme="minorHAnsi"/>
          <w:i/>
          <w:iCs/>
        </w:rPr>
        <w:t>”</w:t>
      </w:r>
      <w:r>
        <w:rPr>
          <w:rFonts w:asciiTheme="minorHAnsi" w:hAnsiTheme="minorHAnsi" w:cstheme="minorHAnsi"/>
          <w:i/>
          <w:iCs/>
        </w:rPr>
        <w:t>.</w:t>
      </w:r>
    </w:p>
    <w:p w14:paraId="6A3B6D34" w14:textId="77777777" w:rsidR="003B3EE4" w:rsidRPr="003B3EE4" w:rsidRDefault="003B3EE4" w:rsidP="003B3EE4">
      <w:pPr>
        <w:pStyle w:val="Standard"/>
        <w:spacing w:line="276" w:lineRule="auto"/>
        <w:jc w:val="both"/>
        <w:rPr>
          <w:rFonts w:asciiTheme="minorHAnsi" w:hAnsiTheme="minorHAnsi" w:cstheme="minorHAnsi"/>
          <w:i/>
          <w:iCs/>
        </w:rPr>
      </w:pPr>
    </w:p>
    <w:p w14:paraId="10AA9DD8" w14:textId="45EC3F8F" w:rsidR="003B3EE4" w:rsidRPr="003B3EE4" w:rsidRDefault="003B3EE4" w:rsidP="003B3EE4">
      <w:pPr>
        <w:pStyle w:val="Standard"/>
        <w:spacing w:line="276" w:lineRule="auto"/>
        <w:jc w:val="both"/>
        <w:rPr>
          <w:rFonts w:asciiTheme="minorHAnsi" w:hAnsiTheme="minorHAnsi" w:cstheme="minorHAnsi"/>
          <w:b/>
          <w:bCs/>
        </w:rPr>
      </w:pPr>
      <w:proofErr w:type="spellStart"/>
      <w:r w:rsidRPr="003B3EE4">
        <w:rPr>
          <w:rFonts w:asciiTheme="minorHAnsi" w:hAnsiTheme="minorHAnsi" w:cstheme="minorHAnsi"/>
          <w:b/>
          <w:bCs/>
        </w:rPr>
        <w:t>Udicon</w:t>
      </w:r>
      <w:proofErr w:type="spellEnd"/>
      <w:r w:rsidRPr="003B3EE4">
        <w:rPr>
          <w:rFonts w:asciiTheme="minorHAnsi" w:hAnsiTheme="minorHAnsi" w:cstheme="minorHAnsi"/>
          <w:b/>
          <w:bCs/>
        </w:rPr>
        <w:t xml:space="preserve"> </w:t>
      </w:r>
      <w:r w:rsidR="00CE3B39">
        <w:rPr>
          <w:rFonts w:asciiTheme="minorHAnsi" w:hAnsiTheme="minorHAnsi" w:cstheme="minorHAnsi"/>
          <w:b/>
          <w:bCs/>
        </w:rPr>
        <w:t>–</w:t>
      </w:r>
      <w:r w:rsidRPr="003B3EE4">
        <w:rPr>
          <w:rFonts w:asciiTheme="minorHAnsi" w:hAnsiTheme="minorHAnsi" w:cstheme="minorHAnsi"/>
          <w:b/>
          <w:bCs/>
        </w:rPr>
        <w:t xml:space="preserve"> Unione per la Difesa dei Consumatori</w:t>
      </w:r>
    </w:p>
    <w:p w14:paraId="62BD6B21" w14:textId="141A2728" w:rsidR="00B04D1B" w:rsidRPr="00B04D1B" w:rsidRDefault="003B3EE4" w:rsidP="00B04D1B">
      <w:pPr>
        <w:pStyle w:val="Standard"/>
        <w:jc w:val="both"/>
        <w:rPr>
          <w:rFonts w:asciiTheme="minorHAnsi" w:hAnsiTheme="minorHAnsi" w:cstheme="minorHAnsi"/>
          <w:i/>
          <w:iCs/>
        </w:rPr>
      </w:pPr>
      <w:r w:rsidRPr="003B3EE4">
        <w:rPr>
          <w:rFonts w:asciiTheme="minorHAnsi" w:hAnsiTheme="minorHAnsi" w:cstheme="minorHAnsi"/>
        </w:rPr>
        <w:t>"</w:t>
      </w:r>
      <w:r w:rsidR="00B04D1B" w:rsidRPr="00B04D1B">
        <w:rPr>
          <w:rFonts w:asciiTheme="minorHAnsi" w:hAnsiTheme="minorHAnsi" w:cstheme="minorHAnsi"/>
          <w:i/>
          <w:iCs/>
        </w:rPr>
        <w:t xml:space="preserve">Siamo </w:t>
      </w:r>
      <w:r w:rsidR="00B04D1B">
        <w:rPr>
          <w:rFonts w:asciiTheme="minorHAnsi" w:hAnsiTheme="minorHAnsi" w:cstheme="minorHAnsi"/>
          <w:i/>
          <w:iCs/>
        </w:rPr>
        <w:t>l</w:t>
      </w:r>
      <w:r w:rsidR="00B04D1B" w:rsidRPr="00B04D1B">
        <w:rPr>
          <w:rFonts w:asciiTheme="minorHAnsi" w:hAnsiTheme="minorHAnsi" w:cstheme="minorHAnsi"/>
          <w:i/>
          <w:iCs/>
        </w:rPr>
        <w:t>ieti di far parte e firmare questo protocollo d'intesa tra Estra Prometeo e le Associazioni dei consumatori per fronteggiare, con comuni azioni di informazione, il crescente numero delle truffe ai danni degli utenti di luce e gas.</w:t>
      </w:r>
      <w:r w:rsidR="00B04D1B">
        <w:rPr>
          <w:rFonts w:asciiTheme="minorHAnsi" w:hAnsiTheme="minorHAnsi" w:cstheme="minorHAnsi"/>
          <w:i/>
          <w:iCs/>
        </w:rPr>
        <w:t xml:space="preserve"> </w:t>
      </w:r>
      <w:r w:rsidR="00B04D1B" w:rsidRPr="00B04D1B">
        <w:rPr>
          <w:rFonts w:asciiTheme="minorHAnsi" w:hAnsiTheme="minorHAnsi" w:cstheme="minorHAnsi"/>
          <w:i/>
          <w:iCs/>
        </w:rPr>
        <w:t>Il fenomeno delle truffe telefoniche per estorcere contratti di fornitura di gas e luce sta registrando una preoccupante escalation.</w:t>
      </w:r>
    </w:p>
    <w:p w14:paraId="4B7CD628" w14:textId="1AE1AEED" w:rsidR="00B04D1B" w:rsidRPr="00B04D1B" w:rsidRDefault="00B04D1B" w:rsidP="00B04D1B">
      <w:pPr>
        <w:pStyle w:val="Standard"/>
        <w:spacing w:line="276" w:lineRule="auto"/>
        <w:jc w:val="both"/>
        <w:rPr>
          <w:rFonts w:asciiTheme="minorHAnsi" w:hAnsiTheme="minorHAnsi" w:cstheme="minorHAnsi"/>
          <w:i/>
          <w:iCs/>
        </w:rPr>
      </w:pPr>
      <w:r w:rsidRPr="00B04D1B">
        <w:rPr>
          <w:rFonts w:asciiTheme="minorHAnsi" w:hAnsiTheme="minorHAnsi" w:cstheme="minorHAnsi"/>
          <w:i/>
          <w:iCs/>
        </w:rPr>
        <w:t>Le tecniche dei truffatori stanno diventando sempre più sofisticat</w:t>
      </w:r>
      <w:r>
        <w:rPr>
          <w:rFonts w:asciiTheme="minorHAnsi" w:hAnsiTheme="minorHAnsi" w:cstheme="minorHAnsi"/>
          <w:i/>
          <w:iCs/>
        </w:rPr>
        <w:t xml:space="preserve">e. </w:t>
      </w:r>
      <w:r w:rsidRPr="00B04D1B">
        <w:rPr>
          <w:rFonts w:asciiTheme="minorHAnsi" w:hAnsiTheme="minorHAnsi" w:cstheme="minorHAnsi"/>
          <w:i/>
          <w:iCs/>
        </w:rPr>
        <w:t>Molti cittadini infatti segnalano di numerose telefonate giornaliere cercando di far firmare contratti ingannevoli.</w:t>
      </w:r>
    </w:p>
    <w:p w14:paraId="0F30A223" w14:textId="5BFE0F73" w:rsidR="00B04D1B" w:rsidRPr="00B04D1B" w:rsidRDefault="00B04D1B" w:rsidP="00B04D1B">
      <w:pPr>
        <w:pStyle w:val="Standard"/>
        <w:spacing w:line="276" w:lineRule="auto"/>
        <w:jc w:val="both"/>
        <w:rPr>
          <w:rFonts w:asciiTheme="minorHAnsi" w:hAnsiTheme="minorHAnsi" w:cstheme="minorHAnsi"/>
          <w:i/>
          <w:iCs/>
        </w:rPr>
      </w:pPr>
      <w:r w:rsidRPr="00B04D1B">
        <w:rPr>
          <w:rFonts w:asciiTheme="minorHAnsi" w:hAnsiTheme="minorHAnsi" w:cstheme="minorHAnsi"/>
          <w:i/>
          <w:iCs/>
        </w:rPr>
        <w:t>Estra Prometeo e le associazioni dei consumatori ritengono il confronto e il dialogo possano rappresentare, in una fase di transizione dei mercati luce e gas, un utile sinergia per garantire attraverso una reciproca collaborazione il miglioramento e la difesa dei diritti dei consumatori. L'obbiettivo della presente intesa è garantire un supporto in conseguenza di sensibilizzare i clienti e associati al delicato tema delle truffe e di aprire un canale diretto per eventuali controversie.</w:t>
      </w:r>
    </w:p>
    <w:p w14:paraId="7C762DE6" w14:textId="2E8111B0" w:rsidR="003B3EE4" w:rsidRDefault="00B04D1B" w:rsidP="00B04D1B">
      <w:pPr>
        <w:pStyle w:val="Standard"/>
        <w:spacing w:line="276" w:lineRule="auto"/>
        <w:jc w:val="both"/>
        <w:rPr>
          <w:rFonts w:asciiTheme="minorHAnsi" w:hAnsiTheme="minorHAnsi" w:cstheme="minorHAnsi"/>
          <w:i/>
          <w:iCs/>
        </w:rPr>
      </w:pPr>
      <w:r w:rsidRPr="00B04D1B">
        <w:rPr>
          <w:rFonts w:asciiTheme="minorHAnsi" w:hAnsiTheme="minorHAnsi" w:cstheme="minorHAnsi"/>
          <w:i/>
          <w:iCs/>
        </w:rPr>
        <w:t>Questo protocollo di intesa impegna i firmatari a sviluppare una campagna di sensibilizzazione in ordine al delicato tema del settore energetico e gas</w:t>
      </w:r>
      <w:r w:rsidR="003B3EE4" w:rsidRPr="003B3EE4">
        <w:rPr>
          <w:rFonts w:asciiTheme="minorHAnsi" w:hAnsiTheme="minorHAnsi" w:cstheme="minorHAnsi"/>
          <w:i/>
          <w:iCs/>
        </w:rPr>
        <w:t>”</w:t>
      </w:r>
      <w:r w:rsidR="003B3EE4">
        <w:rPr>
          <w:rFonts w:asciiTheme="minorHAnsi" w:hAnsiTheme="minorHAnsi" w:cstheme="minorHAnsi"/>
          <w:i/>
          <w:iCs/>
        </w:rPr>
        <w:t>.</w:t>
      </w:r>
    </w:p>
    <w:p w14:paraId="5F6986F2" w14:textId="77777777" w:rsidR="00FE112D" w:rsidRPr="003B3EE4" w:rsidRDefault="00FE112D" w:rsidP="00B04D1B">
      <w:pPr>
        <w:pStyle w:val="Standard"/>
        <w:spacing w:line="276" w:lineRule="auto"/>
        <w:jc w:val="both"/>
        <w:rPr>
          <w:rFonts w:asciiTheme="minorHAnsi" w:hAnsiTheme="minorHAnsi" w:cstheme="minorHAnsi"/>
          <w:i/>
          <w:iCs/>
        </w:rPr>
      </w:pPr>
    </w:p>
    <w:p w14:paraId="3F7F45EE" w14:textId="77777777" w:rsidR="003B3EE4" w:rsidRPr="003B3EE4" w:rsidRDefault="003B3EE4" w:rsidP="003B3EE4">
      <w:pPr>
        <w:pStyle w:val="Standard"/>
        <w:spacing w:line="276" w:lineRule="auto"/>
        <w:jc w:val="both"/>
        <w:rPr>
          <w:rFonts w:asciiTheme="minorHAnsi" w:hAnsiTheme="minorHAnsi" w:cstheme="minorHAnsi"/>
          <w:i/>
          <w:iCs/>
        </w:rPr>
      </w:pPr>
    </w:p>
    <w:p w14:paraId="4412EE84" w14:textId="439B7032" w:rsidR="003B3EE4" w:rsidRPr="00FE112D" w:rsidRDefault="00FE112D" w:rsidP="003B3EE4">
      <w:pPr>
        <w:pStyle w:val="Standard"/>
        <w:spacing w:line="276" w:lineRule="auto"/>
        <w:jc w:val="both"/>
        <w:rPr>
          <w:rFonts w:asciiTheme="minorHAnsi" w:hAnsiTheme="minorHAnsi" w:cstheme="minorHAnsi"/>
          <w:b/>
          <w:bCs/>
        </w:rPr>
      </w:pPr>
      <w:r w:rsidRPr="00FE112D">
        <w:rPr>
          <w:rFonts w:asciiTheme="minorHAnsi" w:hAnsiTheme="minorHAnsi" w:cstheme="minorHAnsi"/>
        </w:rPr>
        <w:t>Soddisfazione è stata espressa anche da</w:t>
      </w:r>
      <w:r>
        <w:rPr>
          <w:rFonts w:asciiTheme="minorHAnsi" w:hAnsiTheme="minorHAnsi" w:cstheme="minorHAnsi"/>
          <w:b/>
          <w:bCs/>
        </w:rPr>
        <w:t xml:space="preserve"> </w:t>
      </w:r>
      <w:r w:rsidRPr="003B3EE4">
        <w:rPr>
          <w:rFonts w:asciiTheme="minorHAnsi" w:hAnsiTheme="minorHAnsi" w:cstheme="minorHAnsi"/>
          <w:b/>
          <w:bCs/>
        </w:rPr>
        <w:t xml:space="preserve">Adiconsum </w:t>
      </w:r>
      <w:r>
        <w:rPr>
          <w:rFonts w:asciiTheme="minorHAnsi" w:hAnsiTheme="minorHAnsi" w:cstheme="minorHAnsi"/>
          <w:b/>
          <w:bCs/>
        </w:rPr>
        <w:t>–</w:t>
      </w:r>
      <w:r w:rsidRPr="003B3EE4">
        <w:rPr>
          <w:rFonts w:asciiTheme="minorHAnsi" w:hAnsiTheme="minorHAnsi" w:cstheme="minorHAnsi"/>
          <w:b/>
          <w:bCs/>
        </w:rPr>
        <w:t xml:space="preserve"> Associazione </w:t>
      </w:r>
      <w:proofErr w:type="spellStart"/>
      <w:r w:rsidRPr="003B3EE4">
        <w:rPr>
          <w:rFonts w:asciiTheme="minorHAnsi" w:hAnsiTheme="minorHAnsi" w:cstheme="minorHAnsi"/>
          <w:b/>
          <w:bCs/>
        </w:rPr>
        <w:t>DIfesa</w:t>
      </w:r>
      <w:proofErr w:type="spellEnd"/>
      <w:r w:rsidRPr="003B3EE4">
        <w:rPr>
          <w:rFonts w:asciiTheme="minorHAnsi" w:hAnsiTheme="minorHAnsi" w:cstheme="minorHAnsi"/>
          <w:b/>
          <w:bCs/>
        </w:rPr>
        <w:t xml:space="preserve"> </w:t>
      </w:r>
      <w:proofErr w:type="spellStart"/>
      <w:r w:rsidRPr="003B3EE4">
        <w:rPr>
          <w:rFonts w:asciiTheme="minorHAnsi" w:hAnsiTheme="minorHAnsi" w:cstheme="minorHAnsi"/>
          <w:b/>
          <w:bCs/>
        </w:rPr>
        <w:t>CONSUMatori</w:t>
      </w:r>
      <w:proofErr w:type="spellEnd"/>
      <w:r>
        <w:rPr>
          <w:rFonts w:asciiTheme="minorHAnsi" w:hAnsiTheme="minorHAnsi" w:cstheme="minorHAnsi"/>
          <w:b/>
          <w:bCs/>
        </w:rPr>
        <w:t xml:space="preserve">, </w:t>
      </w:r>
      <w:r w:rsidRPr="003B3EE4">
        <w:rPr>
          <w:rFonts w:asciiTheme="minorHAnsi" w:hAnsiTheme="minorHAnsi" w:cstheme="minorHAnsi"/>
          <w:b/>
          <w:bCs/>
        </w:rPr>
        <w:t xml:space="preserve">Adoc </w:t>
      </w:r>
      <w:r>
        <w:rPr>
          <w:rFonts w:asciiTheme="minorHAnsi" w:hAnsiTheme="minorHAnsi" w:cstheme="minorHAnsi"/>
          <w:b/>
          <w:bCs/>
        </w:rPr>
        <w:t>–</w:t>
      </w:r>
      <w:r w:rsidRPr="003B3EE4">
        <w:rPr>
          <w:rFonts w:asciiTheme="minorHAnsi" w:hAnsiTheme="minorHAnsi" w:cstheme="minorHAnsi"/>
          <w:b/>
          <w:bCs/>
        </w:rPr>
        <w:t xml:space="preserve"> Associazione per la Difesa e l'Orientamento dei Consumatori</w:t>
      </w:r>
      <w:r>
        <w:rPr>
          <w:rFonts w:asciiTheme="minorHAnsi" w:hAnsiTheme="minorHAnsi" w:cstheme="minorHAnsi"/>
          <w:b/>
          <w:bCs/>
        </w:rPr>
        <w:t xml:space="preserve"> e </w:t>
      </w:r>
      <w:r w:rsidR="003B3EE4" w:rsidRPr="003B3EE4">
        <w:rPr>
          <w:rFonts w:asciiTheme="minorHAnsi" w:hAnsiTheme="minorHAnsi" w:cstheme="minorHAnsi"/>
          <w:b/>
          <w:bCs/>
        </w:rPr>
        <w:t>Unione Nazionale Consumatori</w:t>
      </w:r>
      <w:r w:rsidR="003B3EE4">
        <w:rPr>
          <w:rFonts w:asciiTheme="minorHAnsi" w:hAnsiTheme="minorHAnsi" w:cstheme="minorHAnsi"/>
          <w:i/>
          <w:iCs/>
        </w:rPr>
        <w:t>.</w:t>
      </w:r>
    </w:p>
    <w:p w14:paraId="30457699" w14:textId="77777777" w:rsidR="00CE3B39" w:rsidRDefault="00CE3B39" w:rsidP="003B3EE4">
      <w:pPr>
        <w:pStyle w:val="Standard"/>
        <w:spacing w:line="276" w:lineRule="auto"/>
        <w:jc w:val="both"/>
        <w:rPr>
          <w:rFonts w:asciiTheme="minorHAnsi" w:hAnsiTheme="minorHAnsi" w:cstheme="minorHAnsi"/>
        </w:rPr>
      </w:pPr>
    </w:p>
    <w:p w14:paraId="7F92EECD" w14:textId="77777777" w:rsidR="00CE3B39" w:rsidRPr="00CE3B39" w:rsidRDefault="00CE3B39" w:rsidP="003B3EE4">
      <w:pPr>
        <w:pStyle w:val="Standard"/>
        <w:spacing w:line="276" w:lineRule="auto"/>
        <w:jc w:val="both"/>
        <w:rPr>
          <w:rFonts w:asciiTheme="minorHAnsi" w:hAnsiTheme="minorHAnsi" w:cstheme="minorHAnsi"/>
        </w:rPr>
      </w:pPr>
    </w:p>
    <w:sectPr w:rsidR="00CE3B39" w:rsidRPr="00CE3B39" w:rsidSect="003B3EE4">
      <w:headerReference w:type="default" r:id="rId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8D8A20" w14:textId="77777777" w:rsidR="00CA32AD" w:rsidRDefault="00CA32AD" w:rsidP="00396DD1">
      <w:pPr>
        <w:spacing w:after="0" w:line="240" w:lineRule="auto"/>
      </w:pPr>
      <w:r>
        <w:separator/>
      </w:r>
    </w:p>
  </w:endnote>
  <w:endnote w:type="continuationSeparator" w:id="0">
    <w:p w14:paraId="1048B197" w14:textId="77777777" w:rsidR="00CA32AD" w:rsidRDefault="00CA32AD" w:rsidP="00396D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F">
    <w:altName w:val="Calibri"/>
    <w:charset w:val="00"/>
    <w:family w:val="auto"/>
    <w:pitch w:val="variable"/>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E3794" w14:textId="77777777" w:rsidR="00CA32AD" w:rsidRDefault="00CA32AD" w:rsidP="00396DD1">
      <w:pPr>
        <w:spacing w:after="0" w:line="240" w:lineRule="auto"/>
      </w:pPr>
      <w:r>
        <w:separator/>
      </w:r>
    </w:p>
  </w:footnote>
  <w:footnote w:type="continuationSeparator" w:id="0">
    <w:p w14:paraId="7A1315D0" w14:textId="77777777" w:rsidR="00CA32AD" w:rsidRDefault="00CA32AD" w:rsidP="00396D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1A90A" w14:textId="6053757A" w:rsidR="006B78A9" w:rsidRDefault="006B78A9" w:rsidP="003B3EE4">
    <w:pPr>
      <w:pStyle w:val="Intestazione"/>
      <w:jc w:val="center"/>
    </w:pPr>
    <w:r>
      <w:rPr>
        <w:noProof/>
      </w:rPr>
      <w:drawing>
        <wp:inline distT="0" distB="0" distL="0" distR="0" wp14:anchorId="7CCEA242" wp14:editId="1E33AF1F">
          <wp:extent cx="2719070" cy="359410"/>
          <wp:effectExtent l="0" t="0" r="5080" b="2540"/>
          <wp:docPr id="208447001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19070" cy="359410"/>
                  </a:xfrm>
                  <a:prstGeom prst="rect">
                    <a:avLst/>
                  </a:prstGeom>
                  <a:noFill/>
                </pic:spPr>
              </pic:pic>
            </a:graphicData>
          </a:graphic>
        </wp:inline>
      </w:drawing>
    </w:r>
  </w:p>
  <w:p w14:paraId="0EC8B01E" w14:textId="0F883831" w:rsidR="006B78A9" w:rsidRDefault="006B78A9" w:rsidP="003B3EE4">
    <w:pPr>
      <w:pStyle w:val="Intestazione"/>
      <w:jc w:val="center"/>
    </w:pPr>
  </w:p>
  <w:p w14:paraId="49CC7BB1" w14:textId="42DEE1AA" w:rsidR="003B3EE4" w:rsidRDefault="003B3EE4" w:rsidP="003B3EE4">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7347F2"/>
    <w:multiLevelType w:val="multilevel"/>
    <w:tmpl w:val="C0703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0E51F1"/>
    <w:multiLevelType w:val="multilevel"/>
    <w:tmpl w:val="A56A3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5943409">
    <w:abstractNumId w:val="0"/>
  </w:num>
  <w:num w:numId="2" w16cid:durableId="6667856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EED"/>
    <w:rsid w:val="00000AF3"/>
    <w:rsid w:val="000424F1"/>
    <w:rsid w:val="00043C21"/>
    <w:rsid w:val="00053D71"/>
    <w:rsid w:val="000A213B"/>
    <w:rsid w:val="000B4338"/>
    <w:rsid w:val="000B7E72"/>
    <w:rsid w:val="000C1DC1"/>
    <w:rsid w:val="000C3DFD"/>
    <w:rsid w:val="00120E8C"/>
    <w:rsid w:val="00123E21"/>
    <w:rsid w:val="00123EA6"/>
    <w:rsid w:val="00141C09"/>
    <w:rsid w:val="00145C42"/>
    <w:rsid w:val="00150213"/>
    <w:rsid w:val="0015116E"/>
    <w:rsid w:val="0015466E"/>
    <w:rsid w:val="00173C88"/>
    <w:rsid w:val="0019036A"/>
    <w:rsid w:val="00193F65"/>
    <w:rsid w:val="00197EF2"/>
    <w:rsid w:val="001A4190"/>
    <w:rsid w:val="001A7AE1"/>
    <w:rsid w:val="001C5F9B"/>
    <w:rsid w:val="001C6EE5"/>
    <w:rsid w:val="001C76CF"/>
    <w:rsid w:val="001D25C6"/>
    <w:rsid w:val="001E2E4E"/>
    <w:rsid w:val="0020155E"/>
    <w:rsid w:val="00217957"/>
    <w:rsid w:val="0024047C"/>
    <w:rsid w:val="00272C0A"/>
    <w:rsid w:val="002737C4"/>
    <w:rsid w:val="00281DFE"/>
    <w:rsid w:val="0029146A"/>
    <w:rsid w:val="002C4BD3"/>
    <w:rsid w:val="002D5A78"/>
    <w:rsid w:val="00321BE5"/>
    <w:rsid w:val="00374AA6"/>
    <w:rsid w:val="00396DD1"/>
    <w:rsid w:val="003A77B2"/>
    <w:rsid w:val="003B3EE4"/>
    <w:rsid w:val="003F47C2"/>
    <w:rsid w:val="00402AF9"/>
    <w:rsid w:val="00414950"/>
    <w:rsid w:val="0041673C"/>
    <w:rsid w:val="004269D1"/>
    <w:rsid w:val="004323C0"/>
    <w:rsid w:val="0044060F"/>
    <w:rsid w:val="00452DB9"/>
    <w:rsid w:val="0046119F"/>
    <w:rsid w:val="004716DA"/>
    <w:rsid w:val="00496294"/>
    <w:rsid w:val="004B78BD"/>
    <w:rsid w:val="004E0C37"/>
    <w:rsid w:val="005036EA"/>
    <w:rsid w:val="005211B0"/>
    <w:rsid w:val="00564C9C"/>
    <w:rsid w:val="00567A3B"/>
    <w:rsid w:val="00576BBA"/>
    <w:rsid w:val="00580293"/>
    <w:rsid w:val="00583A2E"/>
    <w:rsid w:val="005A5031"/>
    <w:rsid w:val="005B1BBF"/>
    <w:rsid w:val="005C2FBF"/>
    <w:rsid w:val="005C530C"/>
    <w:rsid w:val="005D4CF1"/>
    <w:rsid w:val="005D5A52"/>
    <w:rsid w:val="005D650C"/>
    <w:rsid w:val="005E362E"/>
    <w:rsid w:val="0060138F"/>
    <w:rsid w:val="00622BB7"/>
    <w:rsid w:val="00624C20"/>
    <w:rsid w:val="00656710"/>
    <w:rsid w:val="006623DB"/>
    <w:rsid w:val="00667CF0"/>
    <w:rsid w:val="00692B4A"/>
    <w:rsid w:val="006A62DE"/>
    <w:rsid w:val="006B78A9"/>
    <w:rsid w:val="006B7CF1"/>
    <w:rsid w:val="006F27C9"/>
    <w:rsid w:val="00700ECE"/>
    <w:rsid w:val="00707D03"/>
    <w:rsid w:val="00712AB5"/>
    <w:rsid w:val="007367FB"/>
    <w:rsid w:val="00743CF6"/>
    <w:rsid w:val="00746F9E"/>
    <w:rsid w:val="00754348"/>
    <w:rsid w:val="00776C49"/>
    <w:rsid w:val="00782FE9"/>
    <w:rsid w:val="00784B08"/>
    <w:rsid w:val="00792014"/>
    <w:rsid w:val="007A385F"/>
    <w:rsid w:val="007B4DBB"/>
    <w:rsid w:val="007E500F"/>
    <w:rsid w:val="008277B5"/>
    <w:rsid w:val="0083423E"/>
    <w:rsid w:val="00842CEC"/>
    <w:rsid w:val="008523E4"/>
    <w:rsid w:val="0088371A"/>
    <w:rsid w:val="008934E8"/>
    <w:rsid w:val="008A117B"/>
    <w:rsid w:val="008C04FF"/>
    <w:rsid w:val="008C5CCB"/>
    <w:rsid w:val="008E3403"/>
    <w:rsid w:val="008E578B"/>
    <w:rsid w:val="008F0796"/>
    <w:rsid w:val="0092119A"/>
    <w:rsid w:val="00925536"/>
    <w:rsid w:val="00926C7A"/>
    <w:rsid w:val="00940EE8"/>
    <w:rsid w:val="00941FE1"/>
    <w:rsid w:val="009430CE"/>
    <w:rsid w:val="00983971"/>
    <w:rsid w:val="009869BD"/>
    <w:rsid w:val="009C12BE"/>
    <w:rsid w:val="009C208B"/>
    <w:rsid w:val="009C342D"/>
    <w:rsid w:val="009F0DDC"/>
    <w:rsid w:val="00A144C4"/>
    <w:rsid w:val="00A1758F"/>
    <w:rsid w:val="00A218F2"/>
    <w:rsid w:val="00A24669"/>
    <w:rsid w:val="00A30D44"/>
    <w:rsid w:val="00A47F7F"/>
    <w:rsid w:val="00A51AD2"/>
    <w:rsid w:val="00A5411C"/>
    <w:rsid w:val="00A54AC2"/>
    <w:rsid w:val="00A57A66"/>
    <w:rsid w:val="00A80F96"/>
    <w:rsid w:val="00A82D31"/>
    <w:rsid w:val="00A90489"/>
    <w:rsid w:val="00AA350B"/>
    <w:rsid w:val="00AA787B"/>
    <w:rsid w:val="00AB1033"/>
    <w:rsid w:val="00AF2779"/>
    <w:rsid w:val="00B04D1B"/>
    <w:rsid w:val="00B27127"/>
    <w:rsid w:val="00B27732"/>
    <w:rsid w:val="00B61497"/>
    <w:rsid w:val="00BA26DE"/>
    <w:rsid w:val="00BA4904"/>
    <w:rsid w:val="00BA6249"/>
    <w:rsid w:val="00BC66C5"/>
    <w:rsid w:val="00BD0C8B"/>
    <w:rsid w:val="00BD56D3"/>
    <w:rsid w:val="00BE2FE0"/>
    <w:rsid w:val="00BE6FCD"/>
    <w:rsid w:val="00C0304D"/>
    <w:rsid w:val="00C21B0F"/>
    <w:rsid w:val="00C25737"/>
    <w:rsid w:val="00C3183C"/>
    <w:rsid w:val="00C31EED"/>
    <w:rsid w:val="00C36F8E"/>
    <w:rsid w:val="00C42627"/>
    <w:rsid w:val="00C74D79"/>
    <w:rsid w:val="00C77BAB"/>
    <w:rsid w:val="00C81AFE"/>
    <w:rsid w:val="00C83CB2"/>
    <w:rsid w:val="00C855D3"/>
    <w:rsid w:val="00C9767D"/>
    <w:rsid w:val="00CA0303"/>
    <w:rsid w:val="00CA2737"/>
    <w:rsid w:val="00CA32AD"/>
    <w:rsid w:val="00CA3BB4"/>
    <w:rsid w:val="00CB45AE"/>
    <w:rsid w:val="00CE3B39"/>
    <w:rsid w:val="00CF168A"/>
    <w:rsid w:val="00D42B7F"/>
    <w:rsid w:val="00D55091"/>
    <w:rsid w:val="00D5691F"/>
    <w:rsid w:val="00D624E3"/>
    <w:rsid w:val="00D666C6"/>
    <w:rsid w:val="00D73EA4"/>
    <w:rsid w:val="00D83E0D"/>
    <w:rsid w:val="00D86128"/>
    <w:rsid w:val="00DB1D99"/>
    <w:rsid w:val="00DB726D"/>
    <w:rsid w:val="00E02242"/>
    <w:rsid w:val="00E236AA"/>
    <w:rsid w:val="00E350DE"/>
    <w:rsid w:val="00E367B1"/>
    <w:rsid w:val="00E7446D"/>
    <w:rsid w:val="00E80C2C"/>
    <w:rsid w:val="00E85F00"/>
    <w:rsid w:val="00E9035C"/>
    <w:rsid w:val="00E95383"/>
    <w:rsid w:val="00EB76F0"/>
    <w:rsid w:val="00EE74E7"/>
    <w:rsid w:val="00EF1912"/>
    <w:rsid w:val="00F009EB"/>
    <w:rsid w:val="00F0137C"/>
    <w:rsid w:val="00F16CA3"/>
    <w:rsid w:val="00F17FDE"/>
    <w:rsid w:val="00F3062A"/>
    <w:rsid w:val="00F52914"/>
    <w:rsid w:val="00F70C12"/>
    <w:rsid w:val="00F8231B"/>
    <w:rsid w:val="00F8781B"/>
    <w:rsid w:val="00F935E6"/>
    <w:rsid w:val="00F963A6"/>
    <w:rsid w:val="00FA6033"/>
    <w:rsid w:val="00FC1C7C"/>
    <w:rsid w:val="00FD0059"/>
    <w:rsid w:val="00FE112D"/>
    <w:rsid w:val="00FE1CF8"/>
    <w:rsid w:val="00FE760A"/>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056A7E"/>
  <w15:docId w15:val="{36C1AE95-F582-4331-8A4A-50E3B7FA5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31EED"/>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rsid w:val="00C31EED"/>
    <w:rPr>
      <w:color w:val="0000FF"/>
      <w:u w:val="single"/>
    </w:rPr>
  </w:style>
  <w:style w:type="paragraph" w:styleId="Testofumetto">
    <w:name w:val="Balloon Text"/>
    <w:basedOn w:val="Normale"/>
    <w:link w:val="TestofumettoCarattere"/>
    <w:uiPriority w:val="99"/>
    <w:semiHidden/>
    <w:unhideWhenUsed/>
    <w:rsid w:val="00C31EE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31EED"/>
    <w:rPr>
      <w:rFonts w:ascii="Tahoma" w:eastAsia="Calibri" w:hAnsi="Tahoma" w:cs="Tahoma"/>
      <w:sz w:val="16"/>
      <w:szCs w:val="16"/>
    </w:rPr>
  </w:style>
  <w:style w:type="paragraph" w:customStyle="1" w:styleId="Default">
    <w:name w:val="Default"/>
    <w:rsid w:val="00E236AA"/>
    <w:pPr>
      <w:widowControl w:val="0"/>
      <w:autoSpaceDE w:val="0"/>
      <w:autoSpaceDN w:val="0"/>
      <w:adjustRightInd w:val="0"/>
      <w:spacing w:after="0" w:line="240" w:lineRule="auto"/>
    </w:pPr>
    <w:rPr>
      <w:rFonts w:ascii="Arial" w:eastAsiaTheme="minorEastAsia" w:hAnsi="Arial" w:cs="Arial"/>
      <w:color w:val="000000"/>
      <w:sz w:val="24"/>
      <w:szCs w:val="24"/>
      <w:lang w:eastAsia="it-IT"/>
    </w:rPr>
  </w:style>
  <w:style w:type="paragraph" w:styleId="Corpotesto">
    <w:name w:val="Body Text"/>
    <w:basedOn w:val="Normale"/>
    <w:link w:val="CorpotestoCarattere"/>
    <w:uiPriority w:val="1"/>
    <w:qFormat/>
    <w:rsid w:val="00776C49"/>
    <w:pPr>
      <w:widowControl w:val="0"/>
      <w:autoSpaceDE w:val="0"/>
      <w:autoSpaceDN w:val="0"/>
      <w:spacing w:after="0" w:line="240" w:lineRule="auto"/>
    </w:pPr>
    <w:rPr>
      <w:rFonts w:ascii="Arial" w:eastAsia="Arial" w:hAnsi="Arial" w:cs="Arial"/>
    </w:rPr>
  </w:style>
  <w:style w:type="character" w:customStyle="1" w:styleId="CorpotestoCarattere">
    <w:name w:val="Corpo testo Carattere"/>
    <w:basedOn w:val="Carpredefinitoparagrafo"/>
    <w:link w:val="Corpotesto"/>
    <w:uiPriority w:val="1"/>
    <w:rsid w:val="00776C49"/>
    <w:rPr>
      <w:rFonts w:ascii="Arial" w:eastAsia="Arial" w:hAnsi="Arial" w:cs="Arial"/>
    </w:rPr>
  </w:style>
  <w:style w:type="paragraph" w:customStyle="1" w:styleId="00">
    <w:name w:val="00"/>
    <w:basedOn w:val="Normale"/>
    <w:rsid w:val="00E80C2C"/>
    <w:pPr>
      <w:overflowPunct w:val="0"/>
      <w:autoSpaceDE w:val="0"/>
      <w:autoSpaceDN w:val="0"/>
      <w:adjustRightInd w:val="0"/>
      <w:spacing w:before="120" w:after="0" w:line="220" w:lineRule="exact"/>
      <w:jc w:val="both"/>
      <w:textAlignment w:val="baseline"/>
    </w:pPr>
    <w:rPr>
      <w:rFonts w:ascii="Garamond" w:eastAsia="Times New Roman" w:hAnsi="Garamond"/>
      <w:sz w:val="20"/>
      <w:szCs w:val="20"/>
    </w:rPr>
  </w:style>
  <w:style w:type="paragraph" w:styleId="Testonotaapidipagina">
    <w:name w:val="footnote text"/>
    <w:aliases w:val="Car,Testo_note,Testo nota a piè di pagina Carattere Carattere Carattere,Testo nota a piè di pagina Carattere1 Carattere,footnote text1"/>
    <w:basedOn w:val="Normale"/>
    <w:link w:val="TestonotaapidipaginaCarattere"/>
    <w:uiPriority w:val="99"/>
    <w:unhideWhenUsed/>
    <w:rsid w:val="00396DD1"/>
    <w:pPr>
      <w:spacing w:after="0" w:line="240" w:lineRule="auto"/>
    </w:pPr>
    <w:rPr>
      <w:rFonts w:ascii="Times New Roman" w:eastAsiaTheme="minorEastAsia" w:hAnsi="Times New Roman"/>
      <w:sz w:val="20"/>
      <w:szCs w:val="20"/>
      <w:lang w:eastAsia="it-IT"/>
    </w:rPr>
  </w:style>
  <w:style w:type="character" w:customStyle="1" w:styleId="TestonotaapidipaginaCarattere">
    <w:name w:val="Testo nota a piè di pagina Carattere"/>
    <w:aliases w:val="Car Carattere,Testo_note Carattere,Testo nota a piè di pagina Carattere Carattere Carattere Carattere,Testo nota a piè di pagina Carattere1 Carattere Carattere,footnote text1 Carattere"/>
    <w:basedOn w:val="Carpredefinitoparagrafo"/>
    <w:link w:val="Testonotaapidipagina"/>
    <w:uiPriority w:val="99"/>
    <w:rsid w:val="00396DD1"/>
    <w:rPr>
      <w:rFonts w:ascii="Times New Roman" w:eastAsiaTheme="minorEastAsia" w:hAnsi="Times New Roman" w:cs="Times New Roman"/>
      <w:sz w:val="20"/>
      <w:szCs w:val="20"/>
      <w:lang w:eastAsia="it-IT"/>
    </w:rPr>
  </w:style>
  <w:style w:type="character" w:styleId="Rimandonotaapidipagina">
    <w:name w:val="footnote reference"/>
    <w:aliases w:val="fr"/>
    <w:basedOn w:val="Carpredefinitoparagrafo"/>
    <w:uiPriority w:val="99"/>
    <w:unhideWhenUsed/>
    <w:rsid w:val="00396DD1"/>
    <w:rPr>
      <w:rFonts w:cs="Times New Roman"/>
      <w:vertAlign w:val="superscript"/>
    </w:rPr>
  </w:style>
  <w:style w:type="paragraph" w:customStyle="1" w:styleId="Standard">
    <w:name w:val="Standard"/>
    <w:rsid w:val="005211B0"/>
    <w:pPr>
      <w:suppressAutoHyphens/>
      <w:autoSpaceDN w:val="0"/>
      <w:spacing w:after="0" w:line="240" w:lineRule="auto"/>
      <w:textAlignment w:val="baseline"/>
    </w:pPr>
    <w:rPr>
      <w:rFonts w:ascii="Calibri" w:eastAsia="Calibri" w:hAnsi="Calibri" w:cs="F"/>
      <w:sz w:val="24"/>
      <w:szCs w:val="24"/>
    </w:rPr>
  </w:style>
  <w:style w:type="paragraph" w:styleId="NormaleWeb">
    <w:name w:val="Normal (Web)"/>
    <w:basedOn w:val="Standard"/>
    <w:uiPriority w:val="99"/>
    <w:rsid w:val="005211B0"/>
    <w:pPr>
      <w:spacing w:before="280" w:after="280"/>
    </w:pPr>
    <w:rPr>
      <w:rFonts w:ascii="Times New Roman" w:eastAsia="Times New Roman" w:hAnsi="Times New Roman" w:cs="Times New Roman"/>
      <w:lang w:eastAsia="it-IT"/>
    </w:rPr>
  </w:style>
  <w:style w:type="character" w:customStyle="1" w:styleId="StrongEmphasis">
    <w:name w:val="Strong Emphasis"/>
    <w:basedOn w:val="Carpredefinitoparagrafo"/>
    <w:rsid w:val="005211B0"/>
    <w:rPr>
      <w:b/>
      <w:bCs/>
    </w:rPr>
  </w:style>
  <w:style w:type="character" w:customStyle="1" w:styleId="Menzionenonrisolta1">
    <w:name w:val="Menzione non risolta1"/>
    <w:basedOn w:val="Carpredefinitoparagrafo"/>
    <w:uiPriority w:val="99"/>
    <w:semiHidden/>
    <w:unhideWhenUsed/>
    <w:rsid w:val="001A7AE1"/>
    <w:rPr>
      <w:color w:val="605E5C"/>
      <w:shd w:val="clear" w:color="auto" w:fill="E1DFDD"/>
    </w:rPr>
  </w:style>
  <w:style w:type="paragraph" w:styleId="Paragrafoelenco">
    <w:name w:val="List Paragraph"/>
    <w:basedOn w:val="Normale"/>
    <w:uiPriority w:val="34"/>
    <w:qFormat/>
    <w:rsid w:val="003B3EE4"/>
    <w:pPr>
      <w:ind w:left="720"/>
      <w:contextualSpacing/>
    </w:pPr>
  </w:style>
  <w:style w:type="paragraph" w:styleId="Intestazione">
    <w:name w:val="header"/>
    <w:basedOn w:val="Normale"/>
    <w:link w:val="IntestazioneCarattere"/>
    <w:uiPriority w:val="99"/>
    <w:unhideWhenUsed/>
    <w:rsid w:val="003B3EE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B3EE4"/>
    <w:rPr>
      <w:rFonts w:ascii="Calibri" w:eastAsia="Calibri" w:hAnsi="Calibri" w:cs="Times New Roman"/>
    </w:rPr>
  </w:style>
  <w:style w:type="paragraph" w:styleId="Pidipagina">
    <w:name w:val="footer"/>
    <w:basedOn w:val="Normale"/>
    <w:link w:val="PidipaginaCarattere"/>
    <w:uiPriority w:val="99"/>
    <w:unhideWhenUsed/>
    <w:rsid w:val="003B3EE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B3EE4"/>
    <w:rPr>
      <w:rFonts w:ascii="Calibri" w:eastAsia="Calibri" w:hAnsi="Calibri" w:cs="Times New Roman"/>
    </w:rPr>
  </w:style>
  <w:style w:type="character" w:styleId="Menzionenonrisolta">
    <w:name w:val="Unresolved Mention"/>
    <w:basedOn w:val="Carpredefinitoparagrafo"/>
    <w:uiPriority w:val="99"/>
    <w:semiHidden/>
    <w:unhideWhenUsed/>
    <w:rsid w:val="006B78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65756">
      <w:bodyDiv w:val="1"/>
      <w:marLeft w:val="0"/>
      <w:marRight w:val="0"/>
      <w:marTop w:val="0"/>
      <w:marBottom w:val="0"/>
      <w:divBdr>
        <w:top w:val="none" w:sz="0" w:space="0" w:color="auto"/>
        <w:left w:val="none" w:sz="0" w:space="0" w:color="auto"/>
        <w:bottom w:val="none" w:sz="0" w:space="0" w:color="auto"/>
        <w:right w:val="none" w:sz="0" w:space="0" w:color="auto"/>
      </w:divBdr>
    </w:div>
    <w:div w:id="98719951">
      <w:bodyDiv w:val="1"/>
      <w:marLeft w:val="0"/>
      <w:marRight w:val="0"/>
      <w:marTop w:val="0"/>
      <w:marBottom w:val="0"/>
      <w:divBdr>
        <w:top w:val="none" w:sz="0" w:space="0" w:color="auto"/>
        <w:left w:val="none" w:sz="0" w:space="0" w:color="auto"/>
        <w:bottom w:val="none" w:sz="0" w:space="0" w:color="auto"/>
        <w:right w:val="none" w:sz="0" w:space="0" w:color="auto"/>
      </w:divBdr>
    </w:div>
    <w:div w:id="183903421">
      <w:bodyDiv w:val="1"/>
      <w:marLeft w:val="0"/>
      <w:marRight w:val="0"/>
      <w:marTop w:val="0"/>
      <w:marBottom w:val="0"/>
      <w:divBdr>
        <w:top w:val="none" w:sz="0" w:space="0" w:color="auto"/>
        <w:left w:val="none" w:sz="0" w:space="0" w:color="auto"/>
        <w:bottom w:val="none" w:sz="0" w:space="0" w:color="auto"/>
        <w:right w:val="none" w:sz="0" w:space="0" w:color="auto"/>
      </w:divBdr>
    </w:div>
    <w:div w:id="435561489">
      <w:bodyDiv w:val="1"/>
      <w:marLeft w:val="0"/>
      <w:marRight w:val="0"/>
      <w:marTop w:val="0"/>
      <w:marBottom w:val="0"/>
      <w:divBdr>
        <w:top w:val="none" w:sz="0" w:space="0" w:color="auto"/>
        <w:left w:val="none" w:sz="0" w:space="0" w:color="auto"/>
        <w:bottom w:val="none" w:sz="0" w:space="0" w:color="auto"/>
        <w:right w:val="none" w:sz="0" w:space="0" w:color="auto"/>
      </w:divBdr>
    </w:div>
    <w:div w:id="440731360">
      <w:bodyDiv w:val="1"/>
      <w:marLeft w:val="0"/>
      <w:marRight w:val="0"/>
      <w:marTop w:val="0"/>
      <w:marBottom w:val="0"/>
      <w:divBdr>
        <w:top w:val="none" w:sz="0" w:space="0" w:color="auto"/>
        <w:left w:val="none" w:sz="0" w:space="0" w:color="auto"/>
        <w:bottom w:val="none" w:sz="0" w:space="0" w:color="auto"/>
        <w:right w:val="none" w:sz="0" w:space="0" w:color="auto"/>
      </w:divBdr>
    </w:div>
    <w:div w:id="544483072">
      <w:bodyDiv w:val="1"/>
      <w:marLeft w:val="0"/>
      <w:marRight w:val="0"/>
      <w:marTop w:val="0"/>
      <w:marBottom w:val="0"/>
      <w:divBdr>
        <w:top w:val="none" w:sz="0" w:space="0" w:color="auto"/>
        <w:left w:val="none" w:sz="0" w:space="0" w:color="auto"/>
        <w:bottom w:val="none" w:sz="0" w:space="0" w:color="auto"/>
        <w:right w:val="none" w:sz="0" w:space="0" w:color="auto"/>
      </w:divBdr>
      <w:divsChild>
        <w:div w:id="1500269018">
          <w:marLeft w:val="0"/>
          <w:marRight w:val="0"/>
          <w:marTop w:val="0"/>
          <w:marBottom w:val="0"/>
          <w:divBdr>
            <w:top w:val="none" w:sz="0" w:space="0" w:color="auto"/>
            <w:left w:val="none" w:sz="0" w:space="0" w:color="auto"/>
            <w:bottom w:val="none" w:sz="0" w:space="0" w:color="auto"/>
            <w:right w:val="none" w:sz="0" w:space="0" w:color="auto"/>
          </w:divBdr>
        </w:div>
        <w:div w:id="1259867539">
          <w:marLeft w:val="0"/>
          <w:marRight w:val="0"/>
          <w:marTop w:val="0"/>
          <w:marBottom w:val="0"/>
          <w:divBdr>
            <w:top w:val="none" w:sz="0" w:space="0" w:color="auto"/>
            <w:left w:val="none" w:sz="0" w:space="0" w:color="auto"/>
            <w:bottom w:val="none" w:sz="0" w:space="0" w:color="auto"/>
            <w:right w:val="none" w:sz="0" w:space="0" w:color="auto"/>
          </w:divBdr>
        </w:div>
        <w:div w:id="1274098259">
          <w:marLeft w:val="0"/>
          <w:marRight w:val="0"/>
          <w:marTop w:val="0"/>
          <w:marBottom w:val="0"/>
          <w:divBdr>
            <w:top w:val="none" w:sz="0" w:space="0" w:color="auto"/>
            <w:left w:val="none" w:sz="0" w:space="0" w:color="auto"/>
            <w:bottom w:val="none" w:sz="0" w:space="0" w:color="auto"/>
            <w:right w:val="none" w:sz="0" w:space="0" w:color="auto"/>
          </w:divBdr>
        </w:div>
        <w:div w:id="585840602">
          <w:marLeft w:val="0"/>
          <w:marRight w:val="0"/>
          <w:marTop w:val="0"/>
          <w:marBottom w:val="0"/>
          <w:divBdr>
            <w:top w:val="none" w:sz="0" w:space="0" w:color="auto"/>
            <w:left w:val="none" w:sz="0" w:space="0" w:color="auto"/>
            <w:bottom w:val="none" w:sz="0" w:space="0" w:color="auto"/>
            <w:right w:val="none" w:sz="0" w:space="0" w:color="auto"/>
          </w:divBdr>
        </w:div>
        <w:div w:id="1003049759">
          <w:marLeft w:val="0"/>
          <w:marRight w:val="0"/>
          <w:marTop w:val="0"/>
          <w:marBottom w:val="0"/>
          <w:divBdr>
            <w:top w:val="none" w:sz="0" w:space="0" w:color="auto"/>
            <w:left w:val="none" w:sz="0" w:space="0" w:color="auto"/>
            <w:bottom w:val="none" w:sz="0" w:space="0" w:color="auto"/>
            <w:right w:val="none" w:sz="0" w:space="0" w:color="auto"/>
          </w:divBdr>
        </w:div>
        <w:div w:id="1596473019">
          <w:marLeft w:val="0"/>
          <w:marRight w:val="0"/>
          <w:marTop w:val="0"/>
          <w:marBottom w:val="0"/>
          <w:divBdr>
            <w:top w:val="none" w:sz="0" w:space="0" w:color="auto"/>
            <w:left w:val="none" w:sz="0" w:space="0" w:color="auto"/>
            <w:bottom w:val="none" w:sz="0" w:space="0" w:color="auto"/>
            <w:right w:val="none" w:sz="0" w:space="0" w:color="auto"/>
          </w:divBdr>
        </w:div>
      </w:divsChild>
    </w:div>
    <w:div w:id="624048694">
      <w:bodyDiv w:val="1"/>
      <w:marLeft w:val="0"/>
      <w:marRight w:val="0"/>
      <w:marTop w:val="0"/>
      <w:marBottom w:val="0"/>
      <w:divBdr>
        <w:top w:val="none" w:sz="0" w:space="0" w:color="auto"/>
        <w:left w:val="none" w:sz="0" w:space="0" w:color="auto"/>
        <w:bottom w:val="none" w:sz="0" w:space="0" w:color="auto"/>
        <w:right w:val="none" w:sz="0" w:space="0" w:color="auto"/>
      </w:divBdr>
      <w:divsChild>
        <w:div w:id="1482116703">
          <w:marLeft w:val="0"/>
          <w:marRight w:val="0"/>
          <w:marTop w:val="0"/>
          <w:marBottom w:val="0"/>
          <w:divBdr>
            <w:top w:val="none" w:sz="0" w:space="0" w:color="auto"/>
            <w:left w:val="none" w:sz="0" w:space="0" w:color="auto"/>
            <w:bottom w:val="none" w:sz="0" w:space="0" w:color="auto"/>
            <w:right w:val="none" w:sz="0" w:space="0" w:color="auto"/>
          </w:divBdr>
        </w:div>
        <w:div w:id="579757935">
          <w:marLeft w:val="0"/>
          <w:marRight w:val="0"/>
          <w:marTop w:val="0"/>
          <w:marBottom w:val="0"/>
          <w:divBdr>
            <w:top w:val="none" w:sz="0" w:space="0" w:color="auto"/>
            <w:left w:val="none" w:sz="0" w:space="0" w:color="auto"/>
            <w:bottom w:val="none" w:sz="0" w:space="0" w:color="auto"/>
            <w:right w:val="none" w:sz="0" w:space="0" w:color="auto"/>
          </w:divBdr>
        </w:div>
      </w:divsChild>
    </w:div>
    <w:div w:id="701784300">
      <w:bodyDiv w:val="1"/>
      <w:marLeft w:val="0"/>
      <w:marRight w:val="0"/>
      <w:marTop w:val="0"/>
      <w:marBottom w:val="0"/>
      <w:divBdr>
        <w:top w:val="none" w:sz="0" w:space="0" w:color="auto"/>
        <w:left w:val="none" w:sz="0" w:space="0" w:color="auto"/>
        <w:bottom w:val="none" w:sz="0" w:space="0" w:color="auto"/>
        <w:right w:val="none" w:sz="0" w:space="0" w:color="auto"/>
      </w:divBdr>
    </w:div>
    <w:div w:id="840924018">
      <w:bodyDiv w:val="1"/>
      <w:marLeft w:val="0"/>
      <w:marRight w:val="0"/>
      <w:marTop w:val="0"/>
      <w:marBottom w:val="0"/>
      <w:divBdr>
        <w:top w:val="none" w:sz="0" w:space="0" w:color="auto"/>
        <w:left w:val="none" w:sz="0" w:space="0" w:color="auto"/>
        <w:bottom w:val="none" w:sz="0" w:space="0" w:color="auto"/>
        <w:right w:val="none" w:sz="0" w:space="0" w:color="auto"/>
      </w:divBdr>
    </w:div>
    <w:div w:id="1021278028">
      <w:bodyDiv w:val="1"/>
      <w:marLeft w:val="0"/>
      <w:marRight w:val="0"/>
      <w:marTop w:val="0"/>
      <w:marBottom w:val="0"/>
      <w:divBdr>
        <w:top w:val="none" w:sz="0" w:space="0" w:color="auto"/>
        <w:left w:val="none" w:sz="0" w:space="0" w:color="auto"/>
        <w:bottom w:val="none" w:sz="0" w:space="0" w:color="auto"/>
        <w:right w:val="none" w:sz="0" w:space="0" w:color="auto"/>
      </w:divBdr>
    </w:div>
    <w:div w:id="1483933386">
      <w:bodyDiv w:val="1"/>
      <w:marLeft w:val="0"/>
      <w:marRight w:val="0"/>
      <w:marTop w:val="0"/>
      <w:marBottom w:val="0"/>
      <w:divBdr>
        <w:top w:val="none" w:sz="0" w:space="0" w:color="auto"/>
        <w:left w:val="none" w:sz="0" w:space="0" w:color="auto"/>
        <w:bottom w:val="none" w:sz="0" w:space="0" w:color="auto"/>
        <w:right w:val="none" w:sz="0" w:space="0" w:color="auto"/>
      </w:divBdr>
    </w:div>
    <w:div w:id="1652369836">
      <w:bodyDiv w:val="1"/>
      <w:marLeft w:val="0"/>
      <w:marRight w:val="0"/>
      <w:marTop w:val="0"/>
      <w:marBottom w:val="0"/>
      <w:divBdr>
        <w:top w:val="none" w:sz="0" w:space="0" w:color="auto"/>
        <w:left w:val="none" w:sz="0" w:space="0" w:color="auto"/>
        <w:bottom w:val="none" w:sz="0" w:space="0" w:color="auto"/>
        <w:right w:val="none" w:sz="0" w:space="0" w:color="auto"/>
      </w:divBdr>
    </w:div>
    <w:div w:id="1714620815">
      <w:bodyDiv w:val="1"/>
      <w:marLeft w:val="0"/>
      <w:marRight w:val="0"/>
      <w:marTop w:val="0"/>
      <w:marBottom w:val="0"/>
      <w:divBdr>
        <w:top w:val="none" w:sz="0" w:space="0" w:color="auto"/>
        <w:left w:val="none" w:sz="0" w:space="0" w:color="auto"/>
        <w:bottom w:val="none" w:sz="0" w:space="0" w:color="auto"/>
        <w:right w:val="none" w:sz="0" w:space="0" w:color="auto"/>
      </w:divBdr>
    </w:div>
    <w:div w:id="1829634884">
      <w:bodyDiv w:val="1"/>
      <w:marLeft w:val="0"/>
      <w:marRight w:val="0"/>
      <w:marTop w:val="0"/>
      <w:marBottom w:val="0"/>
      <w:divBdr>
        <w:top w:val="none" w:sz="0" w:space="0" w:color="auto"/>
        <w:left w:val="none" w:sz="0" w:space="0" w:color="auto"/>
        <w:bottom w:val="none" w:sz="0" w:space="0" w:color="auto"/>
        <w:right w:val="none" w:sz="0" w:space="0" w:color="auto"/>
      </w:divBdr>
    </w:div>
    <w:div w:id="1998336087">
      <w:bodyDiv w:val="1"/>
      <w:marLeft w:val="0"/>
      <w:marRight w:val="0"/>
      <w:marTop w:val="0"/>
      <w:marBottom w:val="0"/>
      <w:divBdr>
        <w:top w:val="none" w:sz="0" w:space="0" w:color="auto"/>
        <w:left w:val="none" w:sz="0" w:space="0" w:color="auto"/>
        <w:bottom w:val="none" w:sz="0" w:space="0" w:color="auto"/>
        <w:right w:val="none" w:sz="0" w:space="0" w:color="auto"/>
      </w:divBdr>
    </w:div>
    <w:div w:id="2051488744">
      <w:bodyDiv w:val="1"/>
      <w:marLeft w:val="0"/>
      <w:marRight w:val="0"/>
      <w:marTop w:val="0"/>
      <w:marBottom w:val="0"/>
      <w:divBdr>
        <w:top w:val="none" w:sz="0" w:space="0" w:color="auto"/>
        <w:left w:val="none" w:sz="0" w:space="0" w:color="auto"/>
        <w:bottom w:val="none" w:sz="0" w:space="0" w:color="auto"/>
        <w:right w:val="none" w:sz="0" w:space="0" w:color="auto"/>
      </w:divBdr>
    </w:div>
    <w:div w:id="2063020715">
      <w:bodyDiv w:val="1"/>
      <w:marLeft w:val="0"/>
      <w:marRight w:val="0"/>
      <w:marTop w:val="0"/>
      <w:marBottom w:val="0"/>
      <w:divBdr>
        <w:top w:val="none" w:sz="0" w:space="0" w:color="auto"/>
        <w:left w:val="none" w:sz="0" w:space="0" w:color="auto"/>
        <w:bottom w:val="none" w:sz="0" w:space="0" w:color="auto"/>
        <w:right w:val="none" w:sz="0" w:space="0" w:color="auto"/>
      </w:divBdr>
    </w:div>
    <w:div w:id="2092196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straprometeo.it/aiuto/categoria/protocollo-di-autoregolazione-volontari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85D514-6A4F-43CD-9717-323161A06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1422</Words>
  <Characters>8109</Characters>
  <Application>Microsoft Office Word</Application>
  <DocSecurity>0</DocSecurity>
  <Lines>67</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Saccenti Saura</dc:creator>
  <cp:keywords/>
  <dc:description/>
  <cp:lastModifiedBy>sara carletti</cp:lastModifiedBy>
  <cp:revision>2</cp:revision>
  <cp:lastPrinted>2025-10-01T07:03:00Z</cp:lastPrinted>
  <dcterms:created xsi:type="dcterms:W3CDTF">2026-06-05T10:56:00Z</dcterms:created>
  <dcterms:modified xsi:type="dcterms:W3CDTF">2026-06-05T10:56:00Z</dcterms:modified>
</cp:coreProperties>
</file>